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70E073" w14:textId="77777777" w:rsidR="00683C39" w:rsidRDefault="00683C39" w:rsidP="00683C39">
      <w:pPr>
        <w:jc w:val="center"/>
        <w:rPr>
          <w:b/>
          <w:sz w:val="23"/>
          <w:szCs w:val="23"/>
        </w:rPr>
      </w:pPr>
      <w:bookmarkStart w:id="0" w:name="_GoBack"/>
      <w:bookmarkEnd w:id="0"/>
      <w:r>
        <w:rPr>
          <w:b/>
          <w:sz w:val="23"/>
          <w:szCs w:val="23"/>
        </w:rPr>
        <w:t>---------------------------------------------------------------------------------------------------------------------</w:t>
      </w:r>
    </w:p>
    <w:p w14:paraId="325F50AE" w14:textId="77777777" w:rsidR="00683C39" w:rsidRDefault="00683C39" w:rsidP="00683C39">
      <w:pPr>
        <w:jc w:val="center"/>
        <w:rPr>
          <w:b/>
          <w:sz w:val="23"/>
          <w:szCs w:val="23"/>
        </w:rPr>
      </w:pPr>
    </w:p>
    <w:p w14:paraId="0DA6DFD5" w14:textId="77777777" w:rsidR="00683C39" w:rsidRDefault="00683C39" w:rsidP="00683C39">
      <w:pPr>
        <w:jc w:val="center"/>
        <w:outlineLvl w:val="0"/>
        <w:rPr>
          <w:b/>
          <w:sz w:val="23"/>
          <w:szCs w:val="23"/>
        </w:rPr>
      </w:pPr>
      <w:r>
        <w:rPr>
          <w:b/>
          <w:sz w:val="23"/>
          <w:szCs w:val="23"/>
        </w:rPr>
        <w:t>AGREEMENT TO INSTALL RESEARCH DEVELOPMENT PLATFORM</w:t>
      </w:r>
    </w:p>
    <w:p w14:paraId="55E59FD5" w14:textId="77777777" w:rsidR="00683C39" w:rsidRDefault="00683C39" w:rsidP="00683C39">
      <w:pPr>
        <w:jc w:val="center"/>
        <w:rPr>
          <w:b/>
          <w:sz w:val="23"/>
          <w:szCs w:val="23"/>
        </w:rPr>
      </w:pPr>
    </w:p>
    <w:p w14:paraId="653183B8" w14:textId="77777777" w:rsidR="00683C39" w:rsidRDefault="00683C39" w:rsidP="00683C39">
      <w:pPr>
        <w:jc w:val="center"/>
        <w:rPr>
          <w:b/>
          <w:sz w:val="23"/>
          <w:szCs w:val="23"/>
        </w:rPr>
      </w:pPr>
      <w:r>
        <w:rPr>
          <w:b/>
          <w:sz w:val="23"/>
          <w:szCs w:val="23"/>
        </w:rPr>
        <w:t>---------------------------------------------------------------------------------------------------------------------</w:t>
      </w:r>
    </w:p>
    <w:p w14:paraId="379725C7" w14:textId="77777777" w:rsidR="00683C39" w:rsidRDefault="00683C39" w:rsidP="00683C39">
      <w:pPr>
        <w:rPr>
          <w:sz w:val="23"/>
          <w:szCs w:val="23"/>
        </w:rPr>
      </w:pPr>
    </w:p>
    <w:p w14:paraId="3C910767" w14:textId="77777777" w:rsidR="00683C39" w:rsidRDefault="00683C39" w:rsidP="00683C39">
      <w:pPr>
        <w:ind w:firstLine="720"/>
        <w:jc w:val="both"/>
        <w:rPr>
          <w:sz w:val="23"/>
          <w:szCs w:val="23"/>
        </w:rPr>
      </w:pPr>
      <w:r>
        <w:rPr>
          <w:sz w:val="23"/>
          <w:szCs w:val="23"/>
        </w:rPr>
        <w:t>THIS AGREEMENT TO INSTALL RESEARCH DEVELOPMENT PLATFORM (this “</w:t>
      </w:r>
      <w:r>
        <w:rPr>
          <w:b/>
          <w:sz w:val="23"/>
          <w:szCs w:val="23"/>
        </w:rPr>
        <w:t>Agreement</w:t>
      </w:r>
      <w:r>
        <w:rPr>
          <w:sz w:val="23"/>
          <w:szCs w:val="23"/>
        </w:rPr>
        <w:t>”) is made effective as of the ___ of ________________, 20___ (“</w:t>
      </w:r>
      <w:r>
        <w:rPr>
          <w:b/>
          <w:sz w:val="23"/>
          <w:szCs w:val="23"/>
        </w:rPr>
        <w:t>Effective Date</w:t>
      </w:r>
      <w:r>
        <w:rPr>
          <w:sz w:val="23"/>
          <w:szCs w:val="23"/>
        </w:rPr>
        <w:t>”), by and between Autonomous Stuff LLC dba AutonomouStuff, an Illinois limited liability company (“</w:t>
      </w:r>
      <w:r>
        <w:rPr>
          <w:b/>
          <w:sz w:val="23"/>
          <w:szCs w:val="23"/>
        </w:rPr>
        <w:t>Supplier</w:t>
      </w:r>
      <w:r>
        <w:rPr>
          <w:sz w:val="23"/>
          <w:szCs w:val="23"/>
        </w:rPr>
        <w:t>”) and  ____________________________________________________ (“</w:t>
      </w:r>
      <w:r>
        <w:rPr>
          <w:b/>
          <w:sz w:val="23"/>
          <w:szCs w:val="23"/>
        </w:rPr>
        <w:t>Client</w:t>
      </w:r>
      <w:r>
        <w:rPr>
          <w:sz w:val="23"/>
          <w:szCs w:val="23"/>
        </w:rPr>
        <w:t>”).</w:t>
      </w:r>
    </w:p>
    <w:p w14:paraId="22D5D888" w14:textId="77777777" w:rsidR="00683C39" w:rsidRDefault="00683C39" w:rsidP="00683C39">
      <w:pPr>
        <w:ind w:firstLine="720"/>
        <w:jc w:val="both"/>
        <w:rPr>
          <w:sz w:val="23"/>
          <w:szCs w:val="23"/>
        </w:rPr>
      </w:pPr>
    </w:p>
    <w:p w14:paraId="00E09248" w14:textId="77777777" w:rsidR="00683C39" w:rsidRDefault="00683C39" w:rsidP="00683C39">
      <w:pPr>
        <w:jc w:val="center"/>
        <w:outlineLvl w:val="0"/>
        <w:rPr>
          <w:b/>
          <w:sz w:val="23"/>
          <w:szCs w:val="23"/>
        </w:rPr>
      </w:pPr>
      <w:r>
        <w:rPr>
          <w:b/>
          <w:sz w:val="23"/>
          <w:szCs w:val="23"/>
        </w:rPr>
        <w:t>RECITALS</w:t>
      </w:r>
    </w:p>
    <w:p w14:paraId="42588276" w14:textId="77777777" w:rsidR="00683C39" w:rsidRDefault="00683C39" w:rsidP="00683C39">
      <w:pPr>
        <w:ind w:firstLine="720"/>
        <w:jc w:val="both"/>
        <w:rPr>
          <w:sz w:val="23"/>
          <w:szCs w:val="23"/>
        </w:rPr>
      </w:pPr>
    </w:p>
    <w:p w14:paraId="5891CC72" w14:textId="77777777" w:rsidR="00683C39" w:rsidRDefault="00683C39" w:rsidP="00683C39">
      <w:pPr>
        <w:pStyle w:val="ListParagraph"/>
        <w:numPr>
          <w:ilvl w:val="0"/>
          <w:numId w:val="1"/>
        </w:numPr>
        <w:ind w:left="0" w:firstLine="720"/>
        <w:jc w:val="both"/>
        <w:rPr>
          <w:sz w:val="23"/>
          <w:szCs w:val="23"/>
        </w:rPr>
      </w:pPr>
      <w:r>
        <w:rPr>
          <w:sz w:val="23"/>
          <w:szCs w:val="23"/>
        </w:rPr>
        <w:t xml:space="preserve">Supplier is in the business of providing products, software and services for advanced research purposes. </w:t>
      </w:r>
    </w:p>
    <w:p w14:paraId="6C5D2613" w14:textId="77777777" w:rsidR="00683C39" w:rsidRDefault="00683C39" w:rsidP="00683C39">
      <w:pPr>
        <w:pStyle w:val="ListParagraph"/>
        <w:jc w:val="both"/>
        <w:rPr>
          <w:sz w:val="23"/>
          <w:szCs w:val="23"/>
        </w:rPr>
      </w:pPr>
    </w:p>
    <w:p w14:paraId="4C8A9FFC" w14:textId="77777777" w:rsidR="00683C39" w:rsidRDefault="00683C39" w:rsidP="00683C39">
      <w:pPr>
        <w:pStyle w:val="ListParagraph"/>
        <w:numPr>
          <w:ilvl w:val="0"/>
          <w:numId w:val="1"/>
        </w:numPr>
        <w:ind w:left="0" w:firstLine="720"/>
        <w:jc w:val="both"/>
        <w:rPr>
          <w:sz w:val="23"/>
          <w:szCs w:val="23"/>
        </w:rPr>
      </w:pPr>
      <w:r>
        <w:rPr>
          <w:sz w:val="23"/>
          <w:szCs w:val="23"/>
        </w:rPr>
        <w:t>Client desires to have Supplier provide a research development platform onto a vehicle and to install and integrate software and system architecture to process sensory information to facilitate advanced research.</w:t>
      </w:r>
    </w:p>
    <w:p w14:paraId="7D2874C3" w14:textId="77777777" w:rsidR="00683C39" w:rsidRDefault="00683C39" w:rsidP="00683C39">
      <w:pPr>
        <w:jc w:val="both"/>
        <w:rPr>
          <w:sz w:val="23"/>
          <w:szCs w:val="23"/>
        </w:rPr>
      </w:pPr>
    </w:p>
    <w:p w14:paraId="51089900" w14:textId="77777777" w:rsidR="00142335" w:rsidRDefault="00142335" w:rsidP="00142335">
      <w:pPr>
        <w:ind w:firstLine="720"/>
        <w:rPr>
          <w:sz w:val="23"/>
          <w:szCs w:val="23"/>
        </w:rPr>
      </w:pPr>
      <w:r>
        <w:rPr>
          <w:sz w:val="23"/>
          <w:szCs w:val="23"/>
        </w:rPr>
        <w:t xml:space="preserve">NOW, THEREFORE, in consideration of the foregoing premises, the mutual covenants contained herein, and other good and valuable consideration, the receipt and sufficiency of which are hereby acknowledged, the parties agree as follows: </w:t>
      </w:r>
    </w:p>
    <w:p w14:paraId="6D5ED403" w14:textId="77777777" w:rsidR="00683C39" w:rsidRDefault="00683C39" w:rsidP="00683C39">
      <w:pPr>
        <w:ind w:firstLine="720"/>
        <w:jc w:val="both"/>
        <w:rPr>
          <w:sz w:val="23"/>
          <w:szCs w:val="23"/>
        </w:rPr>
      </w:pPr>
    </w:p>
    <w:p w14:paraId="69F86C6D" w14:textId="77777777" w:rsidR="00683C39" w:rsidRDefault="00683C39" w:rsidP="00683C39">
      <w:pPr>
        <w:pStyle w:val="ListParagraph"/>
        <w:keepNext/>
        <w:numPr>
          <w:ilvl w:val="0"/>
          <w:numId w:val="2"/>
        </w:numPr>
        <w:ind w:left="720" w:hanging="720"/>
        <w:jc w:val="both"/>
        <w:rPr>
          <w:b/>
          <w:sz w:val="23"/>
          <w:szCs w:val="23"/>
        </w:rPr>
      </w:pPr>
      <w:r>
        <w:rPr>
          <w:b/>
          <w:sz w:val="23"/>
          <w:szCs w:val="23"/>
        </w:rPr>
        <w:t>PURCHASE ORDERS</w:t>
      </w:r>
    </w:p>
    <w:p w14:paraId="7A647CD1" w14:textId="77777777" w:rsidR="00683C39" w:rsidRDefault="00683C39" w:rsidP="00683C39">
      <w:pPr>
        <w:pStyle w:val="ListParagraph"/>
        <w:keepNext/>
        <w:jc w:val="both"/>
        <w:rPr>
          <w:b/>
          <w:sz w:val="23"/>
          <w:szCs w:val="23"/>
        </w:rPr>
      </w:pPr>
    </w:p>
    <w:p w14:paraId="7C155B5A" w14:textId="015CC216" w:rsidR="00683C39" w:rsidRPr="00AF15BA" w:rsidRDefault="00683C39" w:rsidP="00683C39">
      <w:pPr>
        <w:pStyle w:val="ListParagraph"/>
        <w:keepNext/>
        <w:numPr>
          <w:ilvl w:val="1"/>
          <w:numId w:val="2"/>
        </w:numPr>
        <w:ind w:left="0" w:firstLine="720"/>
        <w:jc w:val="both"/>
        <w:rPr>
          <w:b/>
          <w:sz w:val="23"/>
          <w:szCs w:val="23"/>
        </w:rPr>
      </w:pPr>
      <w:r>
        <w:rPr>
          <w:sz w:val="23"/>
          <w:szCs w:val="23"/>
          <w:u w:val="single"/>
        </w:rPr>
        <w:t>Scope of Agreement</w:t>
      </w:r>
      <w:r w:rsidR="00270891">
        <w:rPr>
          <w:sz w:val="23"/>
          <w:szCs w:val="23"/>
        </w:rPr>
        <w:t xml:space="preserve">. </w:t>
      </w:r>
      <w:r>
        <w:rPr>
          <w:sz w:val="23"/>
          <w:szCs w:val="23"/>
        </w:rPr>
        <w:t>Client may request, and Supplier may issue, an estimate for certain products and services related to Supplier</w:t>
      </w:r>
      <w:r w:rsidR="00A2379A">
        <w:rPr>
          <w:sz w:val="23"/>
          <w:szCs w:val="23"/>
        </w:rPr>
        <w:t>’</w:t>
      </w:r>
      <w:r>
        <w:rPr>
          <w:sz w:val="23"/>
          <w:szCs w:val="23"/>
        </w:rPr>
        <w:t>s research development platform. Supplier</w:t>
      </w:r>
      <w:r w:rsidR="00A2379A">
        <w:rPr>
          <w:sz w:val="23"/>
          <w:szCs w:val="23"/>
        </w:rPr>
        <w:t>’</w:t>
      </w:r>
      <w:r>
        <w:rPr>
          <w:sz w:val="23"/>
          <w:szCs w:val="23"/>
        </w:rPr>
        <w:t>s estimate, as identified in a purchase order issued by Client and upon Supplier</w:t>
      </w:r>
      <w:r w:rsidR="00A2379A">
        <w:rPr>
          <w:sz w:val="23"/>
          <w:szCs w:val="23"/>
        </w:rPr>
        <w:t>’</w:t>
      </w:r>
      <w:r>
        <w:rPr>
          <w:sz w:val="23"/>
          <w:szCs w:val="23"/>
        </w:rPr>
        <w:t xml:space="preserve">s issuance of an order verification, </w:t>
      </w:r>
      <w:r w:rsidR="00ED3022">
        <w:rPr>
          <w:sz w:val="23"/>
          <w:szCs w:val="23"/>
        </w:rPr>
        <w:t xml:space="preserve">and the related statement of work executed by the parties, if any, </w:t>
      </w:r>
      <w:r w:rsidR="00E42B5A">
        <w:rPr>
          <w:sz w:val="23"/>
          <w:szCs w:val="23"/>
        </w:rPr>
        <w:t>is referred to herein as a “</w:t>
      </w:r>
      <w:r w:rsidR="00E42B5A">
        <w:rPr>
          <w:b/>
          <w:sz w:val="23"/>
          <w:szCs w:val="23"/>
        </w:rPr>
        <w:t>PO</w:t>
      </w:r>
      <w:r w:rsidR="00E42B5A">
        <w:rPr>
          <w:sz w:val="23"/>
          <w:szCs w:val="23"/>
        </w:rPr>
        <w:t xml:space="preserve">”. </w:t>
      </w:r>
      <w:r w:rsidR="00ED3022">
        <w:rPr>
          <w:sz w:val="23"/>
          <w:szCs w:val="23"/>
        </w:rPr>
        <w:t>Client agrees to purchase, and Supplier agrees to provide, the products and services identified in a PO according to the terms, specifications, and criteria set forth therein.</w:t>
      </w:r>
      <w:r>
        <w:rPr>
          <w:sz w:val="23"/>
          <w:szCs w:val="23"/>
        </w:rPr>
        <w:t xml:space="preserve"> For purposes of this Agreement, the term “</w:t>
      </w:r>
      <w:r>
        <w:rPr>
          <w:b/>
          <w:sz w:val="23"/>
          <w:szCs w:val="23"/>
        </w:rPr>
        <w:t>Services</w:t>
      </w:r>
      <w:r>
        <w:rPr>
          <w:sz w:val="23"/>
          <w:szCs w:val="23"/>
        </w:rPr>
        <w:t>,” shall mean the services to be provided by Supplier to Client under an applicable PO, and the term “</w:t>
      </w:r>
      <w:r>
        <w:rPr>
          <w:b/>
          <w:sz w:val="23"/>
          <w:szCs w:val="23"/>
        </w:rPr>
        <w:t>Deliverables</w:t>
      </w:r>
      <w:r>
        <w:rPr>
          <w:sz w:val="23"/>
          <w:szCs w:val="23"/>
        </w:rPr>
        <w:t xml:space="preserve">,” shall mean the items to be delivered by Supplier to Client under an applicable PO. </w:t>
      </w:r>
    </w:p>
    <w:p w14:paraId="5A5E8E98" w14:textId="77777777" w:rsidR="00683C39" w:rsidRDefault="00683C39" w:rsidP="00683C39">
      <w:pPr>
        <w:keepNext/>
        <w:jc w:val="both"/>
        <w:rPr>
          <w:b/>
          <w:sz w:val="23"/>
          <w:szCs w:val="23"/>
        </w:rPr>
      </w:pPr>
    </w:p>
    <w:p w14:paraId="789143A5" w14:textId="70601CBE" w:rsidR="00683C39" w:rsidRDefault="00683C39" w:rsidP="00683C39">
      <w:pPr>
        <w:pStyle w:val="ListParagraph"/>
        <w:keepNext/>
        <w:numPr>
          <w:ilvl w:val="1"/>
          <w:numId w:val="2"/>
        </w:numPr>
        <w:ind w:left="0" w:firstLine="720"/>
        <w:jc w:val="both"/>
        <w:rPr>
          <w:sz w:val="23"/>
          <w:szCs w:val="23"/>
        </w:rPr>
      </w:pPr>
      <w:r>
        <w:rPr>
          <w:sz w:val="23"/>
          <w:szCs w:val="23"/>
          <w:u w:val="single"/>
        </w:rPr>
        <w:t>Conflicts</w:t>
      </w:r>
      <w:r w:rsidR="00270891">
        <w:rPr>
          <w:sz w:val="23"/>
          <w:szCs w:val="23"/>
        </w:rPr>
        <w:t xml:space="preserve">. </w:t>
      </w:r>
      <w:r>
        <w:rPr>
          <w:sz w:val="23"/>
          <w:szCs w:val="23"/>
        </w:rPr>
        <w:t>I</w:t>
      </w:r>
      <w:r>
        <w:t>n the event of any conflict between the terms of a PO and the terms of this Agreement, the terms of this Agreement shall prevail</w:t>
      </w:r>
      <w:r w:rsidR="00270891">
        <w:t xml:space="preserve">. </w:t>
      </w:r>
      <w:r>
        <w:t>Furthermore, unless otherwise expressly agreed upon in writing by Supplier, additional terms contained in a PO that are not in conflict with the terms of this Agreement are rejected by Supplier.</w:t>
      </w:r>
    </w:p>
    <w:p w14:paraId="77DCF664" w14:textId="77777777" w:rsidR="00683C39" w:rsidRDefault="00683C39" w:rsidP="00683C39">
      <w:pPr>
        <w:keepNext/>
        <w:jc w:val="both"/>
        <w:rPr>
          <w:sz w:val="23"/>
          <w:szCs w:val="23"/>
        </w:rPr>
      </w:pPr>
    </w:p>
    <w:p w14:paraId="72E5586E" w14:textId="77777777" w:rsidR="00683C39" w:rsidRDefault="00683C39" w:rsidP="00683C39">
      <w:pPr>
        <w:pStyle w:val="ListParagraph"/>
        <w:keepNext/>
        <w:numPr>
          <w:ilvl w:val="0"/>
          <w:numId w:val="2"/>
        </w:numPr>
        <w:ind w:left="720" w:hanging="720"/>
        <w:jc w:val="both"/>
        <w:rPr>
          <w:b/>
          <w:sz w:val="23"/>
          <w:szCs w:val="23"/>
        </w:rPr>
      </w:pPr>
      <w:r>
        <w:rPr>
          <w:b/>
          <w:sz w:val="23"/>
          <w:szCs w:val="23"/>
        </w:rPr>
        <w:t>COMPENSATION</w:t>
      </w:r>
    </w:p>
    <w:p w14:paraId="637E68C6" w14:textId="77777777" w:rsidR="00683C39" w:rsidRDefault="00683C39" w:rsidP="00683C39">
      <w:pPr>
        <w:pStyle w:val="ListParagraph"/>
        <w:keepNext/>
        <w:ind w:left="0" w:firstLine="720"/>
        <w:jc w:val="both"/>
        <w:rPr>
          <w:b/>
          <w:sz w:val="23"/>
          <w:szCs w:val="23"/>
        </w:rPr>
      </w:pPr>
    </w:p>
    <w:p w14:paraId="038654AB" w14:textId="2C5E4F15" w:rsidR="00683C39" w:rsidRDefault="00683C39" w:rsidP="00683C39">
      <w:pPr>
        <w:pStyle w:val="ListParagraph"/>
        <w:keepNext/>
        <w:numPr>
          <w:ilvl w:val="1"/>
          <w:numId w:val="2"/>
        </w:numPr>
        <w:ind w:left="0" w:firstLine="720"/>
        <w:jc w:val="both"/>
        <w:rPr>
          <w:b/>
          <w:sz w:val="23"/>
          <w:szCs w:val="23"/>
        </w:rPr>
      </w:pPr>
      <w:r>
        <w:rPr>
          <w:sz w:val="23"/>
          <w:szCs w:val="23"/>
          <w:u w:val="single"/>
        </w:rPr>
        <w:t>Payment</w:t>
      </w:r>
      <w:r w:rsidR="00270891">
        <w:rPr>
          <w:sz w:val="23"/>
          <w:szCs w:val="23"/>
        </w:rPr>
        <w:t xml:space="preserve">. </w:t>
      </w:r>
      <w:r w:rsidR="00AB5B4D">
        <w:rPr>
          <w:sz w:val="23"/>
          <w:szCs w:val="23"/>
        </w:rPr>
        <w:t xml:space="preserve">Except as otherwise set forth in a PO, Client shall pay </w:t>
      </w:r>
      <w:r>
        <w:rPr>
          <w:sz w:val="23"/>
          <w:szCs w:val="23"/>
        </w:rPr>
        <w:t xml:space="preserve">fifty percent (50%) of the total payment set forth in an applicable PO within two (2) business days of </w:t>
      </w:r>
      <w:r w:rsidR="00AB5B4D">
        <w:rPr>
          <w:sz w:val="23"/>
          <w:szCs w:val="23"/>
        </w:rPr>
        <w:t xml:space="preserve">Supplier’s order verification and </w:t>
      </w:r>
      <w:r>
        <w:rPr>
          <w:sz w:val="23"/>
          <w:szCs w:val="23"/>
        </w:rPr>
        <w:t>the remaini</w:t>
      </w:r>
      <w:r w:rsidR="00AB5B4D">
        <w:rPr>
          <w:sz w:val="23"/>
          <w:szCs w:val="23"/>
        </w:rPr>
        <w:t>ng amount on the date Supplier notifies client that Services are completed</w:t>
      </w:r>
      <w:r w:rsidR="00270891">
        <w:rPr>
          <w:sz w:val="23"/>
          <w:szCs w:val="23"/>
        </w:rPr>
        <w:t xml:space="preserve">. </w:t>
      </w:r>
    </w:p>
    <w:p w14:paraId="536AC457" w14:textId="77777777" w:rsidR="00683C39" w:rsidRDefault="00683C39" w:rsidP="00683C39">
      <w:pPr>
        <w:pStyle w:val="ListParagraph"/>
        <w:keepNext/>
        <w:ind w:left="0" w:firstLine="720"/>
        <w:jc w:val="both"/>
        <w:rPr>
          <w:sz w:val="23"/>
          <w:szCs w:val="23"/>
        </w:rPr>
      </w:pPr>
    </w:p>
    <w:p w14:paraId="41FB1B7E" w14:textId="328A08D5" w:rsidR="00683C39" w:rsidRDefault="00683C39" w:rsidP="00683C39">
      <w:pPr>
        <w:pStyle w:val="ListParagraph"/>
        <w:keepNext/>
        <w:numPr>
          <w:ilvl w:val="1"/>
          <w:numId w:val="2"/>
        </w:numPr>
        <w:ind w:left="0" w:firstLine="720"/>
        <w:jc w:val="both"/>
        <w:rPr>
          <w:sz w:val="23"/>
          <w:szCs w:val="23"/>
        </w:rPr>
      </w:pPr>
      <w:r>
        <w:rPr>
          <w:sz w:val="23"/>
          <w:szCs w:val="23"/>
          <w:u w:val="single"/>
        </w:rPr>
        <w:t>Taxes</w:t>
      </w:r>
      <w:r w:rsidR="00270891">
        <w:rPr>
          <w:sz w:val="23"/>
          <w:szCs w:val="23"/>
        </w:rPr>
        <w:t xml:space="preserve">. </w:t>
      </w:r>
      <w:bookmarkStart w:id="1" w:name="OLE_LINK1"/>
      <w:bookmarkStart w:id="2" w:name="OLE_LINK2"/>
      <w:r>
        <w:rPr>
          <w:sz w:val="23"/>
          <w:szCs w:val="23"/>
        </w:rPr>
        <w:t>All amounts payable under this Agreement and any PO are exclusive of sales, use, VAT, customs duties, excise, and any other applicable transaction taxes, which Client will pay (excluding taxes based upon the net income of Supplier) (collectively, the “</w:t>
      </w:r>
      <w:r>
        <w:rPr>
          <w:b/>
          <w:sz w:val="23"/>
          <w:szCs w:val="23"/>
        </w:rPr>
        <w:t>Taxes</w:t>
      </w:r>
      <w:r>
        <w:rPr>
          <w:sz w:val="23"/>
          <w:szCs w:val="23"/>
        </w:rPr>
        <w:t>”)</w:t>
      </w:r>
      <w:r w:rsidR="00270891">
        <w:rPr>
          <w:sz w:val="23"/>
          <w:szCs w:val="23"/>
        </w:rPr>
        <w:t xml:space="preserve">. </w:t>
      </w:r>
      <w:r>
        <w:rPr>
          <w:sz w:val="23"/>
          <w:szCs w:val="23"/>
        </w:rPr>
        <w:t xml:space="preserve">For Deliverables </w:t>
      </w:r>
      <w:r>
        <w:rPr>
          <w:sz w:val="23"/>
          <w:szCs w:val="23"/>
        </w:rPr>
        <w:lastRenderedPageBreak/>
        <w:t>delivered by Supplier to the states where Supplier has obtained authorization to collect the Taxes, Supplier will make commercially reasonable efforts to collect from Client and make payment of all applicable Taxes</w:t>
      </w:r>
      <w:r w:rsidR="00270891">
        <w:rPr>
          <w:sz w:val="23"/>
          <w:szCs w:val="23"/>
        </w:rPr>
        <w:t xml:space="preserve">. </w:t>
      </w:r>
      <w:r>
        <w:rPr>
          <w:sz w:val="23"/>
          <w:szCs w:val="23"/>
        </w:rPr>
        <w:t>For Deliverables delivered to any state, territory or country where Supplier has not obtained authorization to collect the Taxes, it shall be the responsibility of Client to make payment of all applicable Taxes.</w:t>
      </w:r>
      <w:bookmarkEnd w:id="1"/>
      <w:bookmarkEnd w:id="2"/>
    </w:p>
    <w:p w14:paraId="595A7B1A" w14:textId="77777777" w:rsidR="00683C39" w:rsidRDefault="00683C39" w:rsidP="00683C39">
      <w:pPr>
        <w:pStyle w:val="ListParagraph"/>
        <w:ind w:left="0" w:firstLine="720"/>
        <w:jc w:val="both"/>
        <w:rPr>
          <w:sz w:val="23"/>
          <w:szCs w:val="23"/>
        </w:rPr>
      </w:pPr>
    </w:p>
    <w:p w14:paraId="7F317579" w14:textId="6D4262DC" w:rsidR="00683C39" w:rsidRDefault="00683C39" w:rsidP="00683C39">
      <w:pPr>
        <w:pStyle w:val="ListParagraph"/>
        <w:keepNext/>
        <w:numPr>
          <w:ilvl w:val="0"/>
          <w:numId w:val="2"/>
        </w:numPr>
        <w:ind w:left="720" w:hanging="720"/>
        <w:jc w:val="both"/>
        <w:rPr>
          <w:b/>
          <w:sz w:val="23"/>
          <w:szCs w:val="23"/>
        </w:rPr>
      </w:pPr>
      <w:r>
        <w:rPr>
          <w:b/>
          <w:sz w:val="23"/>
          <w:szCs w:val="23"/>
        </w:rPr>
        <w:t>PERFORMANCE</w:t>
      </w:r>
    </w:p>
    <w:p w14:paraId="2774ABC7" w14:textId="77777777" w:rsidR="00683C39" w:rsidRDefault="00683C39" w:rsidP="00683C39">
      <w:pPr>
        <w:pStyle w:val="ListParagraph"/>
        <w:ind w:left="0" w:firstLine="720"/>
        <w:jc w:val="both"/>
        <w:rPr>
          <w:b/>
          <w:sz w:val="23"/>
          <w:szCs w:val="23"/>
        </w:rPr>
      </w:pPr>
    </w:p>
    <w:p w14:paraId="57F29294" w14:textId="409C3EB2" w:rsidR="00270891" w:rsidRPr="00270891" w:rsidRDefault="00270891" w:rsidP="00683C39">
      <w:pPr>
        <w:pStyle w:val="ListParagraph"/>
        <w:numPr>
          <w:ilvl w:val="1"/>
          <w:numId w:val="2"/>
        </w:numPr>
        <w:ind w:left="0" w:firstLine="720"/>
        <w:jc w:val="both"/>
        <w:rPr>
          <w:b/>
          <w:sz w:val="23"/>
          <w:szCs w:val="23"/>
        </w:rPr>
      </w:pPr>
      <w:r>
        <w:rPr>
          <w:u w:val="single"/>
        </w:rPr>
        <w:t>Performance at Client</w:t>
      </w:r>
      <w:r w:rsidR="00A2379A">
        <w:rPr>
          <w:u w:val="single"/>
        </w:rPr>
        <w:t>’</w:t>
      </w:r>
      <w:r>
        <w:rPr>
          <w:u w:val="single"/>
        </w:rPr>
        <w:t>s Site.</w:t>
      </w:r>
      <w:r>
        <w:t xml:space="preserve"> </w:t>
      </w:r>
      <w:r w:rsidR="00A2379A">
        <w:t xml:space="preserve">For Services </w:t>
      </w:r>
      <w:r>
        <w:t>to be performed at Client</w:t>
      </w:r>
      <w:r w:rsidR="00A2379A">
        <w:t>’</w:t>
      </w:r>
      <w:r>
        <w:t>s site:</w:t>
      </w:r>
    </w:p>
    <w:p w14:paraId="4B51588E" w14:textId="2E876EE1" w:rsidR="00270891" w:rsidRPr="00270891" w:rsidRDefault="00683C39" w:rsidP="00270891">
      <w:pPr>
        <w:pStyle w:val="ListParagraph"/>
        <w:numPr>
          <w:ilvl w:val="2"/>
          <w:numId w:val="2"/>
        </w:numPr>
        <w:ind w:left="1440" w:firstLine="0"/>
        <w:jc w:val="both"/>
        <w:rPr>
          <w:b/>
          <w:sz w:val="23"/>
          <w:szCs w:val="23"/>
        </w:rPr>
      </w:pPr>
      <w:r w:rsidRPr="00270891">
        <w:rPr>
          <w:i/>
        </w:rPr>
        <w:t>Access</w:t>
      </w:r>
      <w:r w:rsidR="00270891">
        <w:t xml:space="preserve">. </w:t>
      </w:r>
      <w:r>
        <w:t>Client</w:t>
      </w:r>
      <w:r w:rsidRPr="00333C07">
        <w:t xml:space="preserve"> shall provide </w:t>
      </w:r>
      <w:r>
        <w:t>Supplier</w:t>
      </w:r>
      <w:r w:rsidRPr="00333C07">
        <w:t xml:space="preserve"> with reasonable advance written notice of the time(s) during which </w:t>
      </w:r>
      <w:r>
        <w:t>Supplier</w:t>
      </w:r>
      <w:r w:rsidRPr="00333C07">
        <w:t xml:space="preserve"> may perform the Services and deliver the Deliverables. </w:t>
      </w:r>
      <w:r>
        <w:t>Client</w:t>
      </w:r>
      <w:r w:rsidRPr="00333C07">
        <w:t xml:space="preserve"> acknowledges that </w:t>
      </w:r>
      <w:r>
        <w:t>Supplier</w:t>
      </w:r>
      <w:r w:rsidRPr="00333C07">
        <w:t xml:space="preserve"> shall have no liability for delays resulting from </w:t>
      </w:r>
      <w:r>
        <w:t>its</w:t>
      </w:r>
      <w:r w:rsidRPr="00333C07">
        <w:t xml:space="preserve"> inability to access </w:t>
      </w:r>
      <w:r>
        <w:t>Client</w:t>
      </w:r>
      <w:r w:rsidR="00A2379A">
        <w:t>’</w:t>
      </w:r>
      <w:r>
        <w:t>s</w:t>
      </w:r>
      <w:r w:rsidRPr="00333C07">
        <w:t xml:space="preserve"> </w:t>
      </w:r>
      <w:r w:rsidR="00270891">
        <w:t xml:space="preserve">site </w:t>
      </w:r>
      <w:r w:rsidRPr="00333C07">
        <w:t xml:space="preserve">during regular business hours or for any other reason outside of the control of </w:t>
      </w:r>
      <w:r>
        <w:t>Supplier</w:t>
      </w:r>
      <w:r w:rsidR="00270891">
        <w:t xml:space="preserve">. If </w:t>
      </w:r>
      <w:r>
        <w:t>Supplier</w:t>
      </w:r>
      <w:r w:rsidRPr="00333C07">
        <w:t xml:space="preserve"> is required to perform the Services outside of regular business hours, </w:t>
      </w:r>
      <w:r>
        <w:t>Client</w:t>
      </w:r>
      <w:r w:rsidRPr="00333C07">
        <w:t xml:space="preserve"> agrees to pay for those Services at a premium rate of one hundred fifty percent (150%) of the value attributed to those Services under the </w:t>
      </w:r>
      <w:r>
        <w:t>applicable PO</w:t>
      </w:r>
      <w:r w:rsidR="00270891">
        <w:t xml:space="preserve">. </w:t>
      </w:r>
      <w:r w:rsidRPr="00333C07">
        <w:t xml:space="preserve">For the purpose of this Section, </w:t>
      </w:r>
      <w:r>
        <w:t>“</w:t>
      </w:r>
      <w:r w:rsidRPr="00333C07">
        <w:t>regular business hours</w:t>
      </w:r>
      <w:r>
        <w:t>”</w:t>
      </w:r>
      <w:r w:rsidRPr="00333C07">
        <w:t xml:space="preserve"> </w:t>
      </w:r>
      <w:r>
        <w:t>shall mean between 8:00 AM and 6</w:t>
      </w:r>
      <w:r w:rsidRPr="00333C07">
        <w:t>:00 PM in the place where the Services are to be performed.</w:t>
      </w:r>
    </w:p>
    <w:p w14:paraId="62DFDE01" w14:textId="77777777" w:rsidR="00270891" w:rsidRPr="00270891" w:rsidRDefault="00270891" w:rsidP="00270891">
      <w:pPr>
        <w:pStyle w:val="ListParagraph"/>
        <w:ind w:left="1440"/>
        <w:jc w:val="both"/>
        <w:rPr>
          <w:b/>
          <w:sz w:val="23"/>
          <w:szCs w:val="23"/>
        </w:rPr>
      </w:pPr>
    </w:p>
    <w:p w14:paraId="707F8C64" w14:textId="3CF09780" w:rsidR="00270891" w:rsidRPr="00270891" w:rsidRDefault="00270891" w:rsidP="00270891">
      <w:pPr>
        <w:pStyle w:val="ListParagraph"/>
        <w:numPr>
          <w:ilvl w:val="2"/>
          <w:numId w:val="2"/>
        </w:numPr>
        <w:ind w:left="1440" w:firstLine="0"/>
        <w:jc w:val="both"/>
        <w:rPr>
          <w:b/>
          <w:sz w:val="23"/>
          <w:szCs w:val="23"/>
        </w:rPr>
      </w:pPr>
      <w:r w:rsidRPr="00270891">
        <w:rPr>
          <w:i/>
          <w:sz w:val="23"/>
          <w:szCs w:val="23"/>
        </w:rPr>
        <w:t>Delivery of Products</w:t>
      </w:r>
      <w:r w:rsidR="00A2379A">
        <w:rPr>
          <w:i/>
          <w:sz w:val="23"/>
          <w:szCs w:val="23"/>
        </w:rPr>
        <w:t xml:space="preserve"> to Client’s Site</w:t>
      </w:r>
      <w:r w:rsidRPr="00270891">
        <w:rPr>
          <w:i/>
          <w:sz w:val="23"/>
          <w:szCs w:val="23"/>
        </w:rPr>
        <w:t>.</w:t>
      </w:r>
      <w:r w:rsidRPr="00270891">
        <w:rPr>
          <w:sz w:val="23"/>
          <w:szCs w:val="23"/>
        </w:rPr>
        <w:t xml:space="preserve"> </w:t>
      </w:r>
      <w:r w:rsidR="00683C39" w:rsidRPr="00270891">
        <w:rPr>
          <w:sz w:val="23"/>
          <w:szCs w:val="23"/>
        </w:rPr>
        <w:t xml:space="preserve">Client shall bear the transportation costs for delivery of the </w:t>
      </w:r>
      <w:r>
        <w:rPr>
          <w:sz w:val="23"/>
          <w:szCs w:val="23"/>
        </w:rPr>
        <w:t xml:space="preserve">products </w:t>
      </w:r>
      <w:r w:rsidR="00683C39" w:rsidRPr="00270891">
        <w:rPr>
          <w:sz w:val="23"/>
          <w:szCs w:val="23"/>
        </w:rPr>
        <w:t>to the site where the Services are to be performed</w:t>
      </w:r>
      <w:r w:rsidRPr="00270891">
        <w:rPr>
          <w:sz w:val="23"/>
          <w:szCs w:val="23"/>
        </w:rPr>
        <w:t xml:space="preserve">. </w:t>
      </w:r>
      <w:r w:rsidR="00683C39" w:rsidRPr="00270891">
        <w:rPr>
          <w:sz w:val="23"/>
          <w:szCs w:val="23"/>
        </w:rPr>
        <w:t xml:space="preserve">Client acknowledges and accepts that it shall have sole responsibility for risk of loss or injury resulting from the transportation of the </w:t>
      </w:r>
      <w:r>
        <w:rPr>
          <w:sz w:val="23"/>
          <w:szCs w:val="23"/>
        </w:rPr>
        <w:t xml:space="preserve">products </w:t>
      </w:r>
      <w:r w:rsidR="00683C39" w:rsidRPr="00270891">
        <w:rPr>
          <w:sz w:val="23"/>
          <w:szCs w:val="23"/>
        </w:rPr>
        <w:t>pursuant to the Client</w:t>
      </w:r>
      <w:r w:rsidR="00A2379A">
        <w:rPr>
          <w:sz w:val="23"/>
          <w:szCs w:val="23"/>
        </w:rPr>
        <w:t>’</w:t>
      </w:r>
      <w:r w:rsidR="00683C39" w:rsidRPr="00270891">
        <w:rPr>
          <w:sz w:val="23"/>
          <w:szCs w:val="23"/>
        </w:rPr>
        <w:t>s instructions and for risk of loss after delivery pursuant to Client</w:t>
      </w:r>
      <w:r w:rsidR="00A2379A">
        <w:rPr>
          <w:sz w:val="23"/>
          <w:szCs w:val="23"/>
        </w:rPr>
        <w:t>’</w:t>
      </w:r>
      <w:r w:rsidR="00683C39" w:rsidRPr="00270891">
        <w:rPr>
          <w:sz w:val="23"/>
          <w:szCs w:val="23"/>
        </w:rPr>
        <w:t>s instructions. Upon completion of the Services described in an applicable PO, Supplier</w:t>
      </w:r>
      <w:r w:rsidR="00A2379A">
        <w:rPr>
          <w:sz w:val="23"/>
          <w:szCs w:val="23"/>
        </w:rPr>
        <w:t>’</w:t>
      </w:r>
      <w:r w:rsidR="00683C39" w:rsidRPr="00270891">
        <w:rPr>
          <w:sz w:val="23"/>
          <w:szCs w:val="23"/>
        </w:rPr>
        <w:t xml:space="preserve">s interest in the </w:t>
      </w:r>
      <w:r>
        <w:rPr>
          <w:sz w:val="23"/>
          <w:szCs w:val="23"/>
        </w:rPr>
        <w:t xml:space="preserve">delivered products </w:t>
      </w:r>
      <w:r w:rsidR="00683C39" w:rsidRPr="00270891">
        <w:rPr>
          <w:sz w:val="23"/>
          <w:szCs w:val="23"/>
        </w:rPr>
        <w:t>shall transfer to Client.</w:t>
      </w:r>
    </w:p>
    <w:p w14:paraId="6839DB27" w14:textId="77777777" w:rsidR="00270891" w:rsidRPr="00270891" w:rsidRDefault="00270891" w:rsidP="00270891">
      <w:pPr>
        <w:pStyle w:val="ListParagraph"/>
        <w:rPr>
          <w:sz w:val="23"/>
          <w:szCs w:val="23"/>
          <w:u w:val="single"/>
        </w:rPr>
      </w:pPr>
    </w:p>
    <w:p w14:paraId="0E55095A" w14:textId="480FB500" w:rsidR="00270891" w:rsidRPr="00270891" w:rsidRDefault="00270891" w:rsidP="00270891">
      <w:pPr>
        <w:pStyle w:val="ListParagraph"/>
        <w:numPr>
          <w:ilvl w:val="2"/>
          <w:numId w:val="2"/>
        </w:numPr>
        <w:ind w:left="1440" w:firstLine="0"/>
        <w:jc w:val="both"/>
        <w:rPr>
          <w:b/>
          <w:sz w:val="23"/>
          <w:szCs w:val="23"/>
        </w:rPr>
      </w:pPr>
      <w:r w:rsidRPr="00270891">
        <w:rPr>
          <w:i/>
          <w:sz w:val="23"/>
          <w:szCs w:val="23"/>
        </w:rPr>
        <w:t>Non-Solicitation</w:t>
      </w:r>
      <w:r w:rsidRPr="00270891">
        <w:rPr>
          <w:sz w:val="23"/>
          <w:szCs w:val="23"/>
        </w:rPr>
        <w:t>. Client acknowledges that Supplier has invested in the training and development of Supplier</w:t>
      </w:r>
      <w:r w:rsidR="00A2379A">
        <w:rPr>
          <w:sz w:val="23"/>
          <w:szCs w:val="23"/>
        </w:rPr>
        <w:t>’</w:t>
      </w:r>
      <w:r w:rsidRPr="00270891">
        <w:rPr>
          <w:sz w:val="23"/>
          <w:szCs w:val="23"/>
        </w:rPr>
        <w:t>s employees and that Supplier</w:t>
      </w:r>
      <w:r w:rsidR="00A2379A">
        <w:rPr>
          <w:sz w:val="23"/>
          <w:szCs w:val="23"/>
        </w:rPr>
        <w:t>’</w:t>
      </w:r>
      <w:r w:rsidRPr="00270891">
        <w:rPr>
          <w:sz w:val="23"/>
          <w:szCs w:val="23"/>
        </w:rPr>
        <w:t>s employees are one of its most valuable assets. Accordingly, during the term of this Agreement and for a period of one (1) year thereafter, Client shall not solicit for employment any employees of Supplier or its affiliates who, within one (1) year prior to such solicitation: (a) directly performed under this Agreement, (b) had substantial contact with Client in relation to this Agreement, or (c) Client became aware of due to, or derived from information learned through the performance of, this Agreement. For this purpose, “solicitation” does not include contact resulting from indirect means such as public advertisement, placement firm searches, or similar means not directed specifically at the employee to which the employee responds on his or her own initiative.</w:t>
      </w:r>
    </w:p>
    <w:p w14:paraId="69153AB0" w14:textId="77777777" w:rsidR="00270891" w:rsidRPr="00270891" w:rsidRDefault="00270891" w:rsidP="00270891">
      <w:pPr>
        <w:pStyle w:val="ListParagraph"/>
        <w:ind w:left="1440"/>
        <w:jc w:val="both"/>
        <w:rPr>
          <w:b/>
          <w:sz w:val="23"/>
          <w:szCs w:val="23"/>
        </w:rPr>
      </w:pPr>
    </w:p>
    <w:p w14:paraId="047D6897" w14:textId="77777777" w:rsidR="00683C39" w:rsidRPr="00D60D22" w:rsidRDefault="00683C39" w:rsidP="00683C39">
      <w:pPr>
        <w:pStyle w:val="ListParagraph"/>
        <w:rPr>
          <w:sz w:val="23"/>
          <w:szCs w:val="23"/>
          <w:u w:val="single"/>
        </w:rPr>
      </w:pPr>
    </w:p>
    <w:p w14:paraId="7E4C1093" w14:textId="6CF27C31" w:rsidR="00A2379A" w:rsidRDefault="00270891" w:rsidP="00270891">
      <w:pPr>
        <w:pStyle w:val="ListParagraph"/>
        <w:numPr>
          <w:ilvl w:val="1"/>
          <w:numId w:val="2"/>
        </w:numPr>
        <w:ind w:left="0" w:firstLine="720"/>
        <w:jc w:val="both"/>
      </w:pPr>
      <w:r>
        <w:rPr>
          <w:u w:val="single"/>
        </w:rPr>
        <w:t>Performance at Supplier</w:t>
      </w:r>
      <w:r w:rsidR="00A2379A">
        <w:rPr>
          <w:u w:val="single"/>
        </w:rPr>
        <w:t>’</w:t>
      </w:r>
      <w:r>
        <w:rPr>
          <w:u w:val="single"/>
        </w:rPr>
        <w:t>s Location.</w:t>
      </w:r>
      <w:r>
        <w:t xml:space="preserve">  </w:t>
      </w:r>
      <w:r w:rsidR="00A2379A">
        <w:t>For Services to be performed at Supplier’s location:</w:t>
      </w:r>
    </w:p>
    <w:p w14:paraId="439D93DE" w14:textId="77777777" w:rsidR="00A2379A" w:rsidRDefault="00270891" w:rsidP="00A2379A">
      <w:pPr>
        <w:pStyle w:val="ListParagraph"/>
        <w:numPr>
          <w:ilvl w:val="2"/>
          <w:numId w:val="2"/>
        </w:numPr>
        <w:ind w:left="1440" w:firstLine="0"/>
        <w:jc w:val="both"/>
        <w:rPr>
          <w:sz w:val="23"/>
          <w:szCs w:val="23"/>
        </w:rPr>
      </w:pPr>
      <w:r w:rsidRPr="00A2379A">
        <w:rPr>
          <w:i/>
          <w:sz w:val="23"/>
          <w:szCs w:val="23"/>
        </w:rPr>
        <w:t>Bailment</w:t>
      </w:r>
      <w:r w:rsidRPr="00A2379A">
        <w:rPr>
          <w:sz w:val="23"/>
          <w:szCs w:val="23"/>
        </w:rPr>
        <w:t xml:space="preserve">. Client is lending the Vehicle to be held and used by Supplier as a bailee of the Vehicle in accordance with this Agreement. Supplier shall be the bailee of the Vehicle for as long as Supplier maintains possession of the Vehicle. </w:t>
      </w:r>
    </w:p>
    <w:p w14:paraId="6C5A60AB" w14:textId="77777777" w:rsidR="00A2379A" w:rsidRPr="00A2379A" w:rsidRDefault="00A2379A" w:rsidP="00A2379A">
      <w:pPr>
        <w:pStyle w:val="ListParagraph"/>
        <w:ind w:left="1440"/>
        <w:jc w:val="both"/>
        <w:rPr>
          <w:sz w:val="23"/>
          <w:szCs w:val="23"/>
        </w:rPr>
      </w:pPr>
    </w:p>
    <w:p w14:paraId="3E0AB99D" w14:textId="77777777" w:rsidR="00A2379A" w:rsidRPr="00A2379A" w:rsidRDefault="00270891" w:rsidP="00A2379A">
      <w:pPr>
        <w:pStyle w:val="ListParagraph"/>
        <w:numPr>
          <w:ilvl w:val="2"/>
          <w:numId w:val="2"/>
        </w:numPr>
        <w:ind w:left="1440" w:firstLine="0"/>
        <w:jc w:val="both"/>
        <w:rPr>
          <w:sz w:val="23"/>
          <w:szCs w:val="23"/>
        </w:rPr>
      </w:pPr>
      <w:r w:rsidRPr="00A2379A">
        <w:rPr>
          <w:i/>
        </w:rPr>
        <w:t>Delivery</w:t>
      </w:r>
      <w:r w:rsidR="00A2379A" w:rsidRPr="00A2379A">
        <w:rPr>
          <w:i/>
        </w:rPr>
        <w:t xml:space="preserve"> of Vehicle</w:t>
      </w:r>
      <w:r w:rsidRPr="00270891">
        <w:t>. Client shall bear the transportation costs for delivery of the Vehicle to Supplier</w:t>
      </w:r>
      <w:r w:rsidR="00A2379A">
        <w:t>’s location</w:t>
      </w:r>
      <w:r w:rsidRPr="00270891">
        <w:t xml:space="preserve"> and delivery of the Vehicle to the destination of </w:t>
      </w:r>
      <w:r w:rsidRPr="00270891">
        <w:lastRenderedPageBreak/>
        <w:t>Client</w:t>
      </w:r>
      <w:r w:rsidR="00A2379A">
        <w:t>’</w:t>
      </w:r>
      <w:r w:rsidRPr="00270891">
        <w:t>s choice upon the completion of the Services described in the applicable PO. Client acknowledges and accepts that it shall have sole responsibility for risk of loss or injury resulting from the transportation of the Vehicle pursuant to the Client</w:t>
      </w:r>
      <w:r w:rsidR="00A2379A">
        <w:t>’</w:t>
      </w:r>
      <w:r w:rsidRPr="00270891">
        <w:t>s instructions and Client</w:t>
      </w:r>
      <w:r w:rsidR="00A2379A">
        <w:t>’</w:t>
      </w:r>
      <w:r w:rsidRPr="00270891">
        <w:t xml:space="preserve">s use of the Vehicle. Upon completion of the Services described in an applicable PO, risk of loss shall pass to Client when the Vehicle </w:t>
      </w:r>
      <w:r w:rsidR="00A2379A">
        <w:t xml:space="preserve">is </w:t>
      </w:r>
      <w:r w:rsidRPr="00270891">
        <w:t>picked up for delivery to Client in accordance with Client</w:t>
      </w:r>
      <w:r w:rsidR="00A2379A">
        <w:t>’</w:t>
      </w:r>
      <w:r w:rsidRPr="00270891">
        <w:t>s instructions, FOB the location of Seller</w:t>
      </w:r>
      <w:r w:rsidR="00A2379A">
        <w:t>’</w:t>
      </w:r>
      <w:r w:rsidRPr="00270891">
        <w:t xml:space="preserve">s or </w:t>
      </w:r>
      <w:r w:rsidR="00A2379A">
        <w:t xml:space="preserve">its </w:t>
      </w:r>
      <w:r w:rsidRPr="00270891">
        <w:t>affiliate</w:t>
      </w:r>
      <w:r w:rsidR="00A2379A">
        <w:t>’</w:t>
      </w:r>
      <w:r w:rsidRPr="00270891">
        <w:t xml:space="preserve">s facility where the Services are performed. </w:t>
      </w:r>
    </w:p>
    <w:p w14:paraId="3C7F8D7C" w14:textId="77777777" w:rsidR="00A2379A" w:rsidRPr="00A2379A" w:rsidRDefault="00A2379A" w:rsidP="00A2379A">
      <w:pPr>
        <w:pStyle w:val="ListParagraph"/>
        <w:rPr>
          <w:i/>
        </w:rPr>
      </w:pPr>
    </w:p>
    <w:p w14:paraId="701591D1" w14:textId="77777777" w:rsidR="00A2379A" w:rsidRPr="00A2379A" w:rsidRDefault="00270891" w:rsidP="00A2379A">
      <w:pPr>
        <w:pStyle w:val="ListParagraph"/>
        <w:numPr>
          <w:ilvl w:val="2"/>
          <w:numId w:val="2"/>
        </w:numPr>
        <w:ind w:left="1440" w:firstLine="0"/>
        <w:jc w:val="both"/>
        <w:rPr>
          <w:sz w:val="23"/>
          <w:szCs w:val="23"/>
        </w:rPr>
      </w:pPr>
      <w:r w:rsidRPr="00A2379A">
        <w:rPr>
          <w:i/>
        </w:rPr>
        <w:t>Storage Fees.</w:t>
      </w:r>
      <w:r w:rsidRPr="00270891">
        <w:t xml:space="preserve"> To the extent permitted by law, Supplier reserves the right to charge Client, and Client agrees to pay Supplier, storage fees of $150/day or the maximum allowed by law, whichever is less, for every day in excess of seven (7) days that the Vehicle (a) is delivered to Supplier prior to the date agreed upon between the parties; or (b) is in Supplier</w:t>
      </w:r>
      <w:r w:rsidR="00A2379A">
        <w:t>’</w:t>
      </w:r>
      <w:r w:rsidRPr="00270891">
        <w:t>s possession and Client has instructed Supplier to cease performance of its Services; or (c) remains in Supplier</w:t>
      </w:r>
      <w:r w:rsidR="00A2379A">
        <w:t>’</w:t>
      </w:r>
      <w:r w:rsidRPr="00270891">
        <w:t xml:space="preserve">s possession after Supplier notifies Client that the Services have been completed. </w:t>
      </w:r>
    </w:p>
    <w:p w14:paraId="068801C1" w14:textId="77777777" w:rsidR="00A2379A" w:rsidRDefault="00A2379A" w:rsidP="00A2379A">
      <w:pPr>
        <w:pStyle w:val="ListParagraph"/>
      </w:pPr>
    </w:p>
    <w:p w14:paraId="1C9E3891" w14:textId="7973F793" w:rsidR="00270891" w:rsidRPr="00A2379A" w:rsidRDefault="00270891" w:rsidP="00A2379A">
      <w:pPr>
        <w:pStyle w:val="ListParagraph"/>
        <w:numPr>
          <w:ilvl w:val="2"/>
          <w:numId w:val="2"/>
        </w:numPr>
        <w:ind w:left="1440" w:firstLine="0"/>
        <w:jc w:val="both"/>
        <w:rPr>
          <w:sz w:val="23"/>
          <w:szCs w:val="23"/>
        </w:rPr>
      </w:pPr>
      <w:r w:rsidRPr="00A2379A">
        <w:rPr>
          <w:i/>
        </w:rPr>
        <w:t>Location and Title.</w:t>
      </w:r>
      <w:r w:rsidRPr="00270891">
        <w:t xml:space="preserve"> Supplier may utilize the Vehicle only to the extent necessary to facilitate the installation and evaluation of the performance of the sensors and software installed on the Vehicle. The Vehicle shall at all times remain the sole and exclusive property of Client. Supplier shall advise Client of the location of the Vehicle upon Client request.</w:t>
      </w:r>
    </w:p>
    <w:p w14:paraId="6BC2AC77" w14:textId="77777777" w:rsidR="00A2379A" w:rsidRPr="00A2379A" w:rsidRDefault="00A2379A" w:rsidP="00A2379A">
      <w:pPr>
        <w:pStyle w:val="ListParagraph"/>
        <w:jc w:val="both"/>
        <w:rPr>
          <w:b/>
          <w:sz w:val="23"/>
          <w:szCs w:val="23"/>
        </w:rPr>
      </w:pPr>
    </w:p>
    <w:p w14:paraId="6A18B560" w14:textId="1B43E04F" w:rsidR="00683C39" w:rsidRPr="00687737" w:rsidRDefault="00683C39" w:rsidP="00683C39">
      <w:pPr>
        <w:pStyle w:val="ListParagraph"/>
        <w:numPr>
          <w:ilvl w:val="1"/>
          <w:numId w:val="2"/>
        </w:numPr>
        <w:ind w:left="0" w:firstLine="720"/>
        <w:jc w:val="both"/>
        <w:rPr>
          <w:b/>
          <w:sz w:val="23"/>
          <w:szCs w:val="23"/>
        </w:rPr>
      </w:pPr>
      <w:r>
        <w:rPr>
          <w:sz w:val="23"/>
          <w:szCs w:val="23"/>
          <w:u w:val="single"/>
        </w:rPr>
        <w:t>Acceptance</w:t>
      </w:r>
      <w:r w:rsidR="00270891">
        <w:rPr>
          <w:sz w:val="23"/>
          <w:szCs w:val="23"/>
        </w:rPr>
        <w:t xml:space="preserve">. </w:t>
      </w:r>
      <w:r>
        <w:rPr>
          <w:sz w:val="23"/>
          <w:szCs w:val="23"/>
        </w:rPr>
        <w:t xml:space="preserve">Supplier shall notify Client upon completion of all of Services to be performed under an applicable PO and certify that the Services performed comply in all material respects with the requirements of the applicable PO. Client shall have ten (10) days from the Delivery Date </w:t>
      </w:r>
      <w:r w:rsidR="00E42B5A">
        <w:rPr>
          <w:sz w:val="23"/>
          <w:szCs w:val="23"/>
        </w:rPr>
        <w:t xml:space="preserve">(as defined below) </w:t>
      </w:r>
      <w:r>
        <w:rPr>
          <w:sz w:val="23"/>
          <w:szCs w:val="23"/>
        </w:rPr>
        <w:t>to determine whether the Services comply in all material respects with the requirements of the applicable PO. Client shall be deemed to have accepted that the Deliverables and Services comply in all material respects with the requirements of the applicable PO upon the earlier of: (a) the eleventh (11th) day from the Delivery Date or (b) the date the Client makes any modifications to the Vehicle (as defined below).</w:t>
      </w:r>
      <w:r w:rsidR="00E42B5A">
        <w:rPr>
          <w:sz w:val="23"/>
          <w:szCs w:val="23"/>
        </w:rPr>
        <w:t xml:space="preserve"> The term “Delivery Date” shall mean</w:t>
      </w:r>
      <w:r w:rsidR="00A2379A">
        <w:rPr>
          <w:sz w:val="23"/>
          <w:szCs w:val="23"/>
        </w:rPr>
        <w:t>: (a) for Services performed at Client’s site, the date Supplier notifies Client that Services have been completed, or (b) for Services performed at Seller’s location,</w:t>
      </w:r>
      <w:r w:rsidR="00E42B5A">
        <w:rPr>
          <w:sz w:val="23"/>
          <w:szCs w:val="23"/>
        </w:rPr>
        <w:t xml:space="preserve"> the date the Vehicle arrives at the destination selected by Client.</w:t>
      </w:r>
    </w:p>
    <w:p w14:paraId="18F5B960" w14:textId="77777777" w:rsidR="00683C39" w:rsidRDefault="00683C39" w:rsidP="00683C39">
      <w:pPr>
        <w:ind w:firstLine="720"/>
        <w:jc w:val="both"/>
        <w:rPr>
          <w:sz w:val="23"/>
          <w:szCs w:val="23"/>
        </w:rPr>
      </w:pPr>
    </w:p>
    <w:p w14:paraId="25D549DB" w14:textId="77777777" w:rsidR="00683C39" w:rsidRDefault="00683C39" w:rsidP="00683C39">
      <w:pPr>
        <w:pStyle w:val="ListParagraph"/>
        <w:keepNext/>
        <w:numPr>
          <w:ilvl w:val="0"/>
          <w:numId w:val="2"/>
        </w:numPr>
        <w:ind w:left="720" w:hanging="720"/>
        <w:jc w:val="both"/>
        <w:rPr>
          <w:b/>
          <w:sz w:val="23"/>
          <w:szCs w:val="23"/>
        </w:rPr>
      </w:pPr>
      <w:r>
        <w:rPr>
          <w:b/>
          <w:sz w:val="23"/>
          <w:szCs w:val="23"/>
        </w:rPr>
        <w:t>THE VEHICLE</w:t>
      </w:r>
    </w:p>
    <w:p w14:paraId="027F0FF5" w14:textId="77777777" w:rsidR="00683C39" w:rsidRDefault="00683C39" w:rsidP="00683C39">
      <w:pPr>
        <w:pStyle w:val="ListParagraph"/>
        <w:ind w:left="0" w:firstLine="720"/>
        <w:jc w:val="both"/>
        <w:rPr>
          <w:b/>
          <w:sz w:val="23"/>
          <w:szCs w:val="23"/>
        </w:rPr>
      </w:pPr>
    </w:p>
    <w:p w14:paraId="5F93E2B9" w14:textId="41084241" w:rsidR="00683C39" w:rsidRDefault="00683C39" w:rsidP="00683C39">
      <w:pPr>
        <w:pStyle w:val="ListParagraph"/>
        <w:numPr>
          <w:ilvl w:val="1"/>
          <w:numId w:val="2"/>
        </w:numPr>
        <w:ind w:left="0" w:firstLine="720"/>
        <w:jc w:val="both"/>
        <w:rPr>
          <w:b/>
          <w:sz w:val="23"/>
          <w:szCs w:val="23"/>
        </w:rPr>
      </w:pPr>
      <w:r>
        <w:rPr>
          <w:sz w:val="23"/>
          <w:szCs w:val="23"/>
          <w:u w:val="single"/>
        </w:rPr>
        <w:t>Purchase</w:t>
      </w:r>
      <w:r w:rsidR="00270891">
        <w:rPr>
          <w:sz w:val="23"/>
          <w:szCs w:val="23"/>
        </w:rPr>
        <w:t xml:space="preserve">. </w:t>
      </w:r>
      <w:r>
        <w:rPr>
          <w:sz w:val="23"/>
          <w:szCs w:val="23"/>
        </w:rPr>
        <w:t>The PO shall describe a year, make and model of a vehicle (“</w:t>
      </w:r>
      <w:r>
        <w:rPr>
          <w:b/>
          <w:sz w:val="23"/>
          <w:szCs w:val="23"/>
        </w:rPr>
        <w:t>Vehicle</w:t>
      </w:r>
      <w:r>
        <w:rPr>
          <w:sz w:val="23"/>
          <w:szCs w:val="23"/>
        </w:rPr>
        <w:t>”)</w:t>
      </w:r>
      <w:r w:rsidR="00270891">
        <w:rPr>
          <w:sz w:val="23"/>
          <w:szCs w:val="23"/>
        </w:rPr>
        <w:t xml:space="preserve">. </w:t>
      </w:r>
      <w:r>
        <w:rPr>
          <w:sz w:val="23"/>
          <w:szCs w:val="23"/>
        </w:rPr>
        <w:t>If so provided in the PO, Supplier will hold and release Client funds as necessary for Client</w:t>
      </w:r>
      <w:r w:rsidR="00A2379A">
        <w:rPr>
          <w:sz w:val="23"/>
          <w:szCs w:val="23"/>
        </w:rPr>
        <w:t>’</w:t>
      </w:r>
      <w:r>
        <w:rPr>
          <w:sz w:val="23"/>
          <w:szCs w:val="23"/>
        </w:rPr>
        <w:t>s purchase of the Vehicle</w:t>
      </w:r>
      <w:r w:rsidR="00E42B5A">
        <w:rPr>
          <w:sz w:val="23"/>
          <w:szCs w:val="23"/>
        </w:rPr>
        <w:t xml:space="preserve"> and</w:t>
      </w:r>
      <w:r w:rsidR="00CC0C82">
        <w:rPr>
          <w:sz w:val="23"/>
          <w:szCs w:val="23"/>
        </w:rPr>
        <w:t>/or</w:t>
      </w:r>
      <w:r w:rsidR="00E42B5A">
        <w:rPr>
          <w:sz w:val="23"/>
          <w:szCs w:val="23"/>
        </w:rPr>
        <w:t xml:space="preserve"> will accept delivery of the Vehicle directly from the manufacturer or dealer</w:t>
      </w:r>
      <w:r>
        <w:rPr>
          <w:sz w:val="23"/>
          <w:szCs w:val="23"/>
        </w:rPr>
        <w:t>; provided that, title to the Vehicle shall transfer directly from the manufacturer or dealer selling the Vehicle to Client</w:t>
      </w:r>
      <w:r w:rsidR="00270891">
        <w:rPr>
          <w:sz w:val="23"/>
          <w:szCs w:val="23"/>
        </w:rPr>
        <w:t xml:space="preserve">. </w:t>
      </w:r>
    </w:p>
    <w:p w14:paraId="3337DDB6" w14:textId="77777777" w:rsidR="00CC0C82" w:rsidRPr="00CC0C82" w:rsidRDefault="00CC0C82" w:rsidP="00CC0C82">
      <w:pPr>
        <w:pStyle w:val="ListParagraph"/>
        <w:jc w:val="both"/>
        <w:rPr>
          <w:sz w:val="23"/>
          <w:szCs w:val="23"/>
        </w:rPr>
      </w:pPr>
    </w:p>
    <w:p w14:paraId="58774CCC" w14:textId="74E2933F" w:rsidR="00683C39" w:rsidRDefault="00683C39" w:rsidP="00683C39">
      <w:pPr>
        <w:pStyle w:val="ListParagraph"/>
        <w:numPr>
          <w:ilvl w:val="1"/>
          <w:numId w:val="2"/>
        </w:numPr>
        <w:ind w:left="0" w:firstLine="720"/>
        <w:jc w:val="both"/>
        <w:rPr>
          <w:sz w:val="23"/>
          <w:szCs w:val="23"/>
        </w:rPr>
      </w:pPr>
      <w:r>
        <w:rPr>
          <w:sz w:val="23"/>
          <w:szCs w:val="23"/>
          <w:u w:val="single"/>
        </w:rPr>
        <w:t>Insurance</w:t>
      </w:r>
      <w:r w:rsidR="00270891">
        <w:rPr>
          <w:sz w:val="23"/>
          <w:szCs w:val="23"/>
        </w:rPr>
        <w:t xml:space="preserve">. </w:t>
      </w:r>
      <w:r>
        <w:rPr>
          <w:sz w:val="23"/>
          <w:szCs w:val="23"/>
        </w:rPr>
        <w:t xml:space="preserve">Client shall maintain current and in force, at all times as provided in Section 10.1, commercially reasonable insurance policies on the Vehicle that name Supplier as an additional named insured and to provide Supplier with certificates of insurance upon request that require either the insurance company or the insurance agent or broker to notify Supplier of any lapse in coverage. </w:t>
      </w:r>
    </w:p>
    <w:p w14:paraId="73CA0D7E" w14:textId="77777777" w:rsidR="00683C39" w:rsidRDefault="00683C39" w:rsidP="00683C39">
      <w:pPr>
        <w:pStyle w:val="ListParagraph"/>
        <w:ind w:left="0" w:firstLine="720"/>
        <w:rPr>
          <w:sz w:val="23"/>
          <w:szCs w:val="23"/>
          <w:u w:val="single"/>
        </w:rPr>
      </w:pPr>
    </w:p>
    <w:p w14:paraId="29747D61" w14:textId="101AA92B" w:rsidR="00683C39" w:rsidRDefault="00683C39" w:rsidP="00683C39">
      <w:pPr>
        <w:pStyle w:val="ListParagraph"/>
        <w:numPr>
          <w:ilvl w:val="1"/>
          <w:numId w:val="2"/>
        </w:numPr>
        <w:ind w:left="0" w:firstLine="720"/>
        <w:jc w:val="both"/>
        <w:rPr>
          <w:sz w:val="23"/>
          <w:szCs w:val="23"/>
        </w:rPr>
      </w:pPr>
      <w:r>
        <w:rPr>
          <w:sz w:val="23"/>
          <w:szCs w:val="23"/>
          <w:u w:val="single"/>
        </w:rPr>
        <w:t>Risk of Loss and Liability</w:t>
      </w:r>
      <w:r w:rsidR="00270891">
        <w:rPr>
          <w:sz w:val="23"/>
          <w:szCs w:val="23"/>
        </w:rPr>
        <w:t xml:space="preserve">. </w:t>
      </w:r>
      <w:r>
        <w:rPr>
          <w:sz w:val="23"/>
          <w:szCs w:val="23"/>
        </w:rPr>
        <w:t xml:space="preserve">Except to the extent caused by the gross negligence or willful misconduct of Supplier, Client shall accept all responsibility for all losses, costs, expenses, </w:t>
      </w:r>
      <w:r>
        <w:rPr>
          <w:sz w:val="23"/>
          <w:szCs w:val="23"/>
        </w:rPr>
        <w:lastRenderedPageBreak/>
        <w:t>damages, injuries, actions, claims, or theft to the Vehicle</w:t>
      </w:r>
      <w:r w:rsidR="00270891">
        <w:rPr>
          <w:sz w:val="23"/>
          <w:szCs w:val="23"/>
        </w:rPr>
        <w:t xml:space="preserve">. </w:t>
      </w:r>
      <w:r>
        <w:rPr>
          <w:sz w:val="23"/>
          <w:szCs w:val="23"/>
        </w:rPr>
        <w:t>Furthermore, Supplier shall not be liable for use of the Vehicle in violation of any federal, state, local or provincial law, rule, regulation or ordinance or outside of a controlled environment.</w:t>
      </w:r>
    </w:p>
    <w:p w14:paraId="74FACD93" w14:textId="77777777" w:rsidR="00683C39" w:rsidRDefault="00683C39" w:rsidP="00683C39">
      <w:pPr>
        <w:ind w:firstLine="720"/>
        <w:jc w:val="both"/>
        <w:rPr>
          <w:b/>
          <w:sz w:val="23"/>
          <w:szCs w:val="23"/>
        </w:rPr>
      </w:pPr>
    </w:p>
    <w:p w14:paraId="54AD6A5A" w14:textId="2FC15C91" w:rsidR="00683C39" w:rsidRDefault="00683C39" w:rsidP="00683C39">
      <w:pPr>
        <w:pStyle w:val="ListParagraph"/>
        <w:numPr>
          <w:ilvl w:val="0"/>
          <w:numId w:val="2"/>
        </w:numPr>
        <w:ind w:left="720" w:hanging="720"/>
        <w:rPr>
          <w:b/>
          <w:sz w:val="23"/>
          <w:szCs w:val="23"/>
        </w:rPr>
      </w:pPr>
      <w:r>
        <w:rPr>
          <w:b/>
          <w:sz w:val="23"/>
          <w:szCs w:val="23"/>
        </w:rPr>
        <w:t>WARRANTIES</w:t>
      </w:r>
    </w:p>
    <w:p w14:paraId="1BD5D28B" w14:textId="77777777" w:rsidR="00683C39" w:rsidRDefault="00683C39" w:rsidP="00683C39">
      <w:pPr>
        <w:ind w:firstLine="720"/>
        <w:jc w:val="both"/>
        <w:rPr>
          <w:b/>
          <w:sz w:val="23"/>
          <w:szCs w:val="23"/>
        </w:rPr>
      </w:pPr>
    </w:p>
    <w:p w14:paraId="74FADBC9" w14:textId="35DA345D" w:rsidR="00683C39" w:rsidRDefault="00683C39" w:rsidP="00683C39">
      <w:pPr>
        <w:pStyle w:val="ListParagraph"/>
        <w:numPr>
          <w:ilvl w:val="1"/>
          <w:numId w:val="2"/>
        </w:numPr>
        <w:ind w:left="0" w:firstLine="720"/>
        <w:jc w:val="both"/>
        <w:rPr>
          <w:b/>
          <w:sz w:val="23"/>
          <w:szCs w:val="23"/>
        </w:rPr>
      </w:pPr>
      <w:r>
        <w:rPr>
          <w:sz w:val="23"/>
          <w:szCs w:val="23"/>
          <w:u w:val="single"/>
        </w:rPr>
        <w:t>Third-Party Warranties</w:t>
      </w:r>
      <w:r w:rsidR="00270891">
        <w:rPr>
          <w:sz w:val="23"/>
          <w:szCs w:val="23"/>
        </w:rPr>
        <w:t xml:space="preserve">. </w:t>
      </w:r>
      <w:r>
        <w:rPr>
          <w:sz w:val="23"/>
          <w:szCs w:val="23"/>
        </w:rPr>
        <w:t>With respect to any third-party software or hardware provided by Supplier to Client in connection with or embedded in the Deliverables, Supplier hereby assigns to Client all end user warranties and indemnities relating to such third-party software and hardware; provided that such assignments are made only to the extent that Supplier is permitted to assign any such end user warranties and indemnities.</w:t>
      </w:r>
    </w:p>
    <w:p w14:paraId="56CE9E30" w14:textId="77777777" w:rsidR="00683C39" w:rsidRDefault="00683C39" w:rsidP="00683C39">
      <w:pPr>
        <w:pStyle w:val="ListParagraph"/>
        <w:ind w:left="0" w:firstLine="720"/>
        <w:jc w:val="both"/>
        <w:rPr>
          <w:b/>
          <w:sz w:val="23"/>
          <w:szCs w:val="23"/>
        </w:rPr>
      </w:pPr>
    </w:p>
    <w:p w14:paraId="4F976E21" w14:textId="1079187A" w:rsidR="00683C39" w:rsidRDefault="00683C39" w:rsidP="00683C39">
      <w:pPr>
        <w:pStyle w:val="ListParagraph"/>
        <w:numPr>
          <w:ilvl w:val="1"/>
          <w:numId w:val="2"/>
        </w:numPr>
        <w:ind w:left="0" w:firstLine="720"/>
        <w:jc w:val="both"/>
        <w:rPr>
          <w:b/>
          <w:sz w:val="23"/>
          <w:szCs w:val="23"/>
        </w:rPr>
      </w:pPr>
      <w:r>
        <w:rPr>
          <w:sz w:val="23"/>
          <w:szCs w:val="23"/>
          <w:u w:val="single"/>
        </w:rPr>
        <w:t>Disclaimer of Other Warranties</w:t>
      </w:r>
      <w:r w:rsidR="00270891">
        <w:rPr>
          <w:sz w:val="23"/>
          <w:szCs w:val="23"/>
        </w:rPr>
        <w:t xml:space="preserve">. </w:t>
      </w:r>
      <w:r>
        <w:rPr>
          <w:sz w:val="23"/>
          <w:szCs w:val="23"/>
        </w:rPr>
        <w:t>OTHER THAN AS EXPRESSLY PROVIDED IN THIS AGREEMENT, SUPPLIER MAKES NO WARRANTY OF MERCHANTABILITY OR OF FITNESS FOR A PARTICULAR PURPOSE. THE WARRANTIES MADE IN THIS AGREEMENT ARE EXPRESSLY IN LIEU OF ANY OTHER WARRANTIES, EXPRESSED OR IMPLIED, AND ANY OTHER OBLIGATIONS OR LIABILITIES ON THE PART OF SUPPLIER, WHICH NEITHER ASSUMES NOR AUTHORIZES ANY OTHER PERSON TO ASSUME FOR IT ANY OTHER LIABILITY IN CONNECTION WITH THE SERVICES AND DELIVERABLES</w:t>
      </w:r>
      <w:r w:rsidR="00270891">
        <w:rPr>
          <w:sz w:val="23"/>
          <w:szCs w:val="23"/>
        </w:rPr>
        <w:t xml:space="preserve">. </w:t>
      </w:r>
      <w:r>
        <w:rPr>
          <w:sz w:val="23"/>
          <w:szCs w:val="23"/>
        </w:rPr>
        <w:t>ALL WARRANTIES ARE NULL AND VOID IF THE CLIENT, OR ANY OTHER PARTY, ALTERS OR MODIFIES THE DELIVERABLES AFTER DELIVERY. FOR DELIVERABLES NOT CREATED OR MANUFACTURED BY SUPPLIER, NO WARRANTIES EITHER EXPRESSED OR IMPLIED ARE MADE; AND CLIENT</w:t>
      </w:r>
      <w:r w:rsidR="00A2379A">
        <w:rPr>
          <w:sz w:val="23"/>
          <w:szCs w:val="23"/>
        </w:rPr>
        <w:t>’</w:t>
      </w:r>
      <w:r>
        <w:rPr>
          <w:sz w:val="23"/>
          <w:szCs w:val="23"/>
        </w:rPr>
        <w:t>S RECOURSE SHALL BE SOLELY AGAINST THE CREATOR OR MANUFACTURER</w:t>
      </w:r>
      <w:r w:rsidR="00270891">
        <w:rPr>
          <w:sz w:val="23"/>
          <w:szCs w:val="23"/>
        </w:rPr>
        <w:t xml:space="preserve">. </w:t>
      </w:r>
      <w:r>
        <w:rPr>
          <w:sz w:val="23"/>
          <w:szCs w:val="23"/>
        </w:rPr>
        <w:t>SUPPLIER MAKES NO WARRANTY THAT THE VEHICLE WHEN PLACED IN OPERATION AND USE BY CLIENT WILL COMPLY WITH FEDERAL, STATE, LOCAL, OR PROVINCIAL LAW, RULE, REGULATION, OR ORDINANCE.</w:t>
      </w:r>
    </w:p>
    <w:p w14:paraId="7F68C7E5" w14:textId="77777777" w:rsidR="00683C39" w:rsidRDefault="00683C39" w:rsidP="00683C39">
      <w:pPr>
        <w:pStyle w:val="ListParagraph"/>
        <w:ind w:left="0" w:firstLine="720"/>
        <w:jc w:val="both"/>
        <w:rPr>
          <w:sz w:val="23"/>
          <w:szCs w:val="23"/>
        </w:rPr>
      </w:pPr>
    </w:p>
    <w:p w14:paraId="71C98936" w14:textId="77777777" w:rsidR="00683C39" w:rsidRDefault="00683C39" w:rsidP="00683C39">
      <w:pPr>
        <w:pStyle w:val="ListParagraph"/>
        <w:keepNext/>
        <w:numPr>
          <w:ilvl w:val="0"/>
          <w:numId w:val="2"/>
        </w:numPr>
        <w:ind w:left="720" w:hanging="720"/>
        <w:jc w:val="both"/>
        <w:rPr>
          <w:b/>
          <w:sz w:val="23"/>
          <w:szCs w:val="23"/>
        </w:rPr>
      </w:pPr>
      <w:r>
        <w:rPr>
          <w:b/>
          <w:sz w:val="23"/>
          <w:szCs w:val="23"/>
        </w:rPr>
        <w:t>INTELLECTUAL PROPERTY</w:t>
      </w:r>
    </w:p>
    <w:p w14:paraId="5BA1C18B" w14:textId="77777777" w:rsidR="00683C39" w:rsidRDefault="00683C39" w:rsidP="00683C39">
      <w:pPr>
        <w:pStyle w:val="ListParagraph"/>
        <w:ind w:left="0" w:firstLine="720"/>
        <w:jc w:val="both"/>
        <w:rPr>
          <w:b/>
          <w:sz w:val="23"/>
          <w:szCs w:val="23"/>
        </w:rPr>
      </w:pPr>
    </w:p>
    <w:p w14:paraId="678AE51C" w14:textId="299BF3A8" w:rsidR="00683C39" w:rsidRDefault="00683C39" w:rsidP="00683C39">
      <w:pPr>
        <w:pStyle w:val="Title"/>
        <w:numPr>
          <w:ilvl w:val="1"/>
          <w:numId w:val="2"/>
        </w:numPr>
        <w:ind w:left="0" w:firstLine="720"/>
        <w:jc w:val="both"/>
        <w:rPr>
          <w:b w:val="0"/>
          <w:bCs/>
          <w:color w:val="000000"/>
          <w:sz w:val="23"/>
          <w:szCs w:val="23"/>
        </w:rPr>
      </w:pPr>
      <w:bookmarkStart w:id="3" w:name="_Hlk496167767"/>
      <w:r>
        <w:rPr>
          <w:b w:val="0"/>
          <w:sz w:val="23"/>
          <w:szCs w:val="23"/>
          <w:u w:val="single"/>
        </w:rPr>
        <w:t>Ownership of Intellectual Property</w:t>
      </w:r>
      <w:r w:rsidR="00270891">
        <w:rPr>
          <w:b w:val="0"/>
          <w:sz w:val="23"/>
          <w:szCs w:val="23"/>
        </w:rPr>
        <w:t xml:space="preserve">. </w:t>
      </w:r>
      <w:r>
        <w:rPr>
          <w:b w:val="0"/>
          <w:sz w:val="23"/>
          <w:szCs w:val="23"/>
        </w:rPr>
        <w:t>Client acknowledges and agrees that Supplier is the owner of, or holds license to, all right, title, and interest, including copyright and all other intellectual property rights, in and to any and all written materials, documents, flow charts, logic diagrams, source code, test materials, or other information relating to any intellectual property embodied in Supplier</w:t>
      </w:r>
      <w:r w:rsidR="00A2379A">
        <w:rPr>
          <w:b w:val="0"/>
          <w:sz w:val="23"/>
          <w:szCs w:val="23"/>
        </w:rPr>
        <w:t>’</w:t>
      </w:r>
      <w:r>
        <w:rPr>
          <w:b w:val="0"/>
          <w:sz w:val="23"/>
          <w:szCs w:val="23"/>
        </w:rPr>
        <w:t>s products and services which may be part of the Services and the Deliverables. All intellectual property rights embodied in third-party products and services which may be part of the Services and the Deliverables remain with Supplier</w:t>
      </w:r>
      <w:r w:rsidR="00A2379A">
        <w:rPr>
          <w:b w:val="0"/>
          <w:sz w:val="23"/>
          <w:szCs w:val="23"/>
        </w:rPr>
        <w:t>’</w:t>
      </w:r>
      <w:r>
        <w:rPr>
          <w:b w:val="0"/>
          <w:sz w:val="23"/>
          <w:szCs w:val="23"/>
        </w:rPr>
        <w:t>s third party providers and/or licensors. No transfer of ownership in any intellectual property is intended by this Agreement</w:t>
      </w:r>
      <w:r w:rsidR="00270891">
        <w:rPr>
          <w:b w:val="0"/>
          <w:sz w:val="23"/>
          <w:szCs w:val="23"/>
        </w:rPr>
        <w:t xml:space="preserve">. </w:t>
      </w:r>
      <w:r>
        <w:rPr>
          <w:b w:val="0"/>
          <w:sz w:val="23"/>
          <w:szCs w:val="23"/>
        </w:rPr>
        <w:t>Client acknowledges that, to the extent Client desires for Supplier to develop any “works made for hire”</w:t>
      </w:r>
      <w:r w:rsidRPr="002A0212">
        <w:t xml:space="preserve"> </w:t>
      </w:r>
      <w:r w:rsidRPr="002A0212">
        <w:rPr>
          <w:b w:val="0"/>
          <w:sz w:val="23"/>
          <w:szCs w:val="23"/>
        </w:rPr>
        <w:t>within the meaning of the Copyright Act of 1976, as amended</w:t>
      </w:r>
      <w:r>
        <w:rPr>
          <w:b w:val="0"/>
          <w:sz w:val="23"/>
          <w:szCs w:val="23"/>
        </w:rPr>
        <w:t>, such development shall be governed by a separate written agreement.</w:t>
      </w:r>
    </w:p>
    <w:p w14:paraId="5684476D" w14:textId="77777777" w:rsidR="00683C39" w:rsidRDefault="00683C39" w:rsidP="00683C39">
      <w:pPr>
        <w:pStyle w:val="Title"/>
        <w:ind w:left="720"/>
        <w:jc w:val="both"/>
        <w:rPr>
          <w:b w:val="0"/>
          <w:bCs/>
          <w:color w:val="000000"/>
          <w:sz w:val="23"/>
          <w:szCs w:val="23"/>
        </w:rPr>
      </w:pPr>
    </w:p>
    <w:p w14:paraId="2BB4FBC9" w14:textId="6A1EC437" w:rsidR="00683C39" w:rsidRPr="009012B9" w:rsidRDefault="00683C39" w:rsidP="00683C39">
      <w:pPr>
        <w:pStyle w:val="Title"/>
        <w:numPr>
          <w:ilvl w:val="1"/>
          <w:numId w:val="2"/>
        </w:numPr>
        <w:ind w:left="0" w:firstLine="720"/>
        <w:jc w:val="both"/>
        <w:rPr>
          <w:b w:val="0"/>
          <w:bCs/>
          <w:color w:val="000000"/>
          <w:sz w:val="23"/>
          <w:szCs w:val="23"/>
        </w:rPr>
      </w:pPr>
      <w:r w:rsidRPr="009012B9">
        <w:rPr>
          <w:b w:val="0"/>
          <w:bCs/>
          <w:color w:val="000000"/>
          <w:sz w:val="23"/>
          <w:szCs w:val="23"/>
          <w:u w:val="single"/>
        </w:rPr>
        <w:t>License to Software</w:t>
      </w:r>
      <w:r w:rsidR="00270891">
        <w:rPr>
          <w:b w:val="0"/>
          <w:bCs/>
          <w:color w:val="000000"/>
          <w:sz w:val="23"/>
          <w:szCs w:val="23"/>
        </w:rPr>
        <w:t xml:space="preserve">. </w:t>
      </w:r>
      <w:r w:rsidRPr="009012B9">
        <w:rPr>
          <w:b w:val="0"/>
          <w:bCs/>
          <w:color w:val="000000"/>
          <w:sz w:val="23"/>
          <w:szCs w:val="23"/>
        </w:rPr>
        <w:t>To the extent the Deliverables include any of Supplier</w:t>
      </w:r>
      <w:r w:rsidR="00A2379A">
        <w:rPr>
          <w:b w:val="0"/>
          <w:bCs/>
          <w:color w:val="000000"/>
          <w:sz w:val="23"/>
          <w:szCs w:val="23"/>
        </w:rPr>
        <w:t>’</w:t>
      </w:r>
      <w:r w:rsidRPr="009012B9">
        <w:rPr>
          <w:b w:val="0"/>
          <w:bCs/>
          <w:color w:val="000000"/>
          <w:sz w:val="23"/>
          <w:szCs w:val="23"/>
        </w:rPr>
        <w:t>s software, the terms and conditions of Client</w:t>
      </w:r>
      <w:r w:rsidR="00A2379A">
        <w:rPr>
          <w:b w:val="0"/>
          <w:bCs/>
          <w:color w:val="000000"/>
          <w:sz w:val="23"/>
          <w:szCs w:val="23"/>
        </w:rPr>
        <w:t>’</w:t>
      </w:r>
      <w:r w:rsidRPr="009012B9">
        <w:rPr>
          <w:b w:val="0"/>
          <w:bCs/>
          <w:color w:val="000000"/>
          <w:sz w:val="23"/>
          <w:szCs w:val="23"/>
        </w:rPr>
        <w:t xml:space="preserve">s license to the software shall be </w:t>
      </w:r>
      <w:r w:rsidRPr="009012B9">
        <w:rPr>
          <w:b w:val="0"/>
          <w:sz w:val="23"/>
          <w:szCs w:val="23"/>
        </w:rPr>
        <w:t xml:space="preserve">governed </w:t>
      </w:r>
      <w:r w:rsidRPr="009012B9">
        <w:rPr>
          <w:b w:val="0"/>
          <w:bCs/>
          <w:color w:val="000000"/>
          <w:sz w:val="23"/>
          <w:szCs w:val="23"/>
        </w:rPr>
        <w:t xml:space="preserve">by the software license agreement available at </w:t>
      </w:r>
      <w:hyperlink r:id="rId7" w:history="1">
        <w:r w:rsidRPr="009012B9">
          <w:rPr>
            <w:rStyle w:val="Hyperlink"/>
            <w:sz w:val="23"/>
            <w:szCs w:val="23"/>
          </w:rPr>
          <w:t>https://autonomoustuff.com/software-license-agreement/</w:t>
        </w:r>
      </w:hyperlink>
      <w:r w:rsidRPr="009012B9">
        <w:rPr>
          <w:b w:val="0"/>
          <w:bCs/>
          <w:color w:val="000000"/>
          <w:sz w:val="23"/>
          <w:szCs w:val="23"/>
        </w:rPr>
        <w:t xml:space="preserve"> as of the Delivery Date. </w:t>
      </w:r>
      <w:r>
        <w:rPr>
          <w:b w:val="0"/>
          <w:bCs/>
          <w:color w:val="000000"/>
          <w:sz w:val="23"/>
          <w:szCs w:val="23"/>
        </w:rPr>
        <w:t>Any third-party software is licensed under a separate license agreement with the third party software provider</w:t>
      </w:r>
      <w:r w:rsidR="00270891">
        <w:rPr>
          <w:b w:val="0"/>
          <w:bCs/>
          <w:color w:val="000000"/>
          <w:sz w:val="23"/>
          <w:szCs w:val="23"/>
        </w:rPr>
        <w:t xml:space="preserve">. </w:t>
      </w:r>
    </w:p>
    <w:p w14:paraId="592C2A08" w14:textId="77777777" w:rsidR="00683C39" w:rsidRDefault="00683C39" w:rsidP="00683C39">
      <w:pPr>
        <w:pStyle w:val="ListParagraph"/>
        <w:rPr>
          <w:b/>
          <w:bCs/>
          <w:color w:val="000000"/>
          <w:sz w:val="23"/>
          <w:szCs w:val="23"/>
          <w:u w:val="single"/>
        </w:rPr>
      </w:pPr>
    </w:p>
    <w:p w14:paraId="0E5550D9" w14:textId="025D39A6" w:rsidR="00683C39" w:rsidRDefault="00683C39" w:rsidP="00683C39">
      <w:pPr>
        <w:pStyle w:val="Title"/>
        <w:numPr>
          <w:ilvl w:val="1"/>
          <w:numId w:val="2"/>
        </w:numPr>
        <w:ind w:left="0" w:firstLine="720"/>
        <w:jc w:val="both"/>
        <w:rPr>
          <w:b w:val="0"/>
          <w:bCs/>
          <w:color w:val="000000"/>
          <w:sz w:val="23"/>
          <w:szCs w:val="23"/>
        </w:rPr>
      </w:pPr>
      <w:r>
        <w:rPr>
          <w:b w:val="0"/>
          <w:sz w:val="23"/>
          <w:szCs w:val="23"/>
          <w:u w:val="single"/>
        </w:rPr>
        <w:t>Post-Delivery Covenants</w:t>
      </w:r>
      <w:r w:rsidR="00270891">
        <w:rPr>
          <w:b w:val="0"/>
          <w:sz w:val="23"/>
          <w:szCs w:val="23"/>
        </w:rPr>
        <w:t xml:space="preserve">. </w:t>
      </w:r>
      <w:bookmarkStart w:id="4" w:name="_Hlk11659227"/>
      <w:r>
        <w:rPr>
          <w:b w:val="0"/>
          <w:sz w:val="23"/>
          <w:szCs w:val="23"/>
        </w:rPr>
        <w:t xml:space="preserve">Client agrees that it </w:t>
      </w:r>
      <w:r w:rsidRPr="002A0212">
        <w:rPr>
          <w:b w:val="0"/>
          <w:sz w:val="23"/>
          <w:szCs w:val="23"/>
        </w:rPr>
        <w:t>may not</w:t>
      </w:r>
      <w:r w:rsidR="00FB62C3">
        <w:rPr>
          <w:b w:val="0"/>
          <w:sz w:val="23"/>
          <w:szCs w:val="23"/>
        </w:rPr>
        <w:t xml:space="preserve"> and will not permit or encourage any third party to:</w:t>
      </w:r>
      <w:r w:rsidRPr="002A0212">
        <w:rPr>
          <w:b w:val="0"/>
          <w:sz w:val="23"/>
          <w:szCs w:val="23"/>
        </w:rPr>
        <w:t xml:space="preserve"> </w:t>
      </w:r>
      <w:r w:rsidR="00FB62C3">
        <w:rPr>
          <w:b w:val="0"/>
          <w:sz w:val="23"/>
          <w:szCs w:val="23"/>
        </w:rPr>
        <w:t xml:space="preserve">(i) </w:t>
      </w:r>
      <w:r w:rsidRPr="002A0212">
        <w:rPr>
          <w:b w:val="0"/>
          <w:sz w:val="23"/>
          <w:szCs w:val="23"/>
        </w:rPr>
        <w:t xml:space="preserve">exploit or use </w:t>
      </w:r>
      <w:r>
        <w:rPr>
          <w:b w:val="0"/>
          <w:sz w:val="23"/>
          <w:szCs w:val="23"/>
        </w:rPr>
        <w:t xml:space="preserve">the intellectual property of Supplier and/or its licensors </w:t>
      </w:r>
      <w:r w:rsidRPr="002A0212">
        <w:rPr>
          <w:b w:val="0"/>
          <w:sz w:val="23"/>
          <w:szCs w:val="23"/>
        </w:rPr>
        <w:t xml:space="preserve">separately from the </w:t>
      </w:r>
      <w:r>
        <w:rPr>
          <w:b w:val="0"/>
          <w:sz w:val="23"/>
          <w:szCs w:val="23"/>
        </w:rPr>
        <w:t>Vehicle</w:t>
      </w:r>
      <w:r w:rsidR="00FB62C3">
        <w:rPr>
          <w:b w:val="0"/>
          <w:sz w:val="23"/>
          <w:szCs w:val="23"/>
        </w:rPr>
        <w:t>;</w:t>
      </w:r>
      <w:r>
        <w:rPr>
          <w:b w:val="0"/>
          <w:sz w:val="23"/>
          <w:szCs w:val="23"/>
        </w:rPr>
        <w:t xml:space="preserve"> (</w:t>
      </w:r>
      <w:r w:rsidR="00FB62C3">
        <w:rPr>
          <w:b w:val="0"/>
          <w:sz w:val="23"/>
          <w:szCs w:val="23"/>
        </w:rPr>
        <w:t>i</w:t>
      </w:r>
      <w:r>
        <w:rPr>
          <w:b w:val="0"/>
          <w:sz w:val="23"/>
          <w:szCs w:val="23"/>
        </w:rPr>
        <w:t xml:space="preserve">i) reverse engineer, decompile, disassemble, or otherwise attempt to derive the </w:t>
      </w:r>
      <w:r>
        <w:rPr>
          <w:b w:val="0"/>
          <w:sz w:val="23"/>
          <w:szCs w:val="23"/>
        </w:rPr>
        <w:lastRenderedPageBreak/>
        <w:t>source code for or any other proprietary information or trade secrets from the Services or Deliverables; or (i</w:t>
      </w:r>
      <w:r w:rsidR="00FB62C3">
        <w:rPr>
          <w:b w:val="0"/>
          <w:sz w:val="23"/>
          <w:szCs w:val="23"/>
        </w:rPr>
        <w:t>i</w:t>
      </w:r>
      <w:r>
        <w:rPr>
          <w:b w:val="0"/>
          <w:sz w:val="23"/>
          <w:szCs w:val="23"/>
        </w:rPr>
        <w:t>i) modify, adapt, alter, translate, port, or create derivative works of or from the Services or Deliverables.</w:t>
      </w:r>
      <w:bookmarkEnd w:id="4"/>
    </w:p>
    <w:bookmarkEnd w:id="3"/>
    <w:p w14:paraId="7A0B436F" w14:textId="77777777" w:rsidR="00683C39" w:rsidRDefault="00683C39" w:rsidP="00683C39">
      <w:pPr>
        <w:pStyle w:val="Title"/>
        <w:ind w:firstLine="720"/>
        <w:jc w:val="both"/>
        <w:rPr>
          <w:b w:val="0"/>
          <w:bCs/>
          <w:color w:val="000000"/>
          <w:sz w:val="23"/>
          <w:szCs w:val="23"/>
        </w:rPr>
      </w:pPr>
    </w:p>
    <w:p w14:paraId="1D26F8C8" w14:textId="77777777" w:rsidR="00683C39" w:rsidRDefault="00683C39" w:rsidP="00683C39">
      <w:pPr>
        <w:pStyle w:val="ListParagraph"/>
        <w:numPr>
          <w:ilvl w:val="0"/>
          <w:numId w:val="2"/>
        </w:numPr>
        <w:ind w:left="720" w:hanging="720"/>
        <w:rPr>
          <w:b/>
          <w:sz w:val="23"/>
          <w:szCs w:val="23"/>
        </w:rPr>
      </w:pPr>
      <w:r>
        <w:rPr>
          <w:b/>
          <w:sz w:val="23"/>
          <w:szCs w:val="23"/>
        </w:rPr>
        <w:t>ALLOCATION OF RISK</w:t>
      </w:r>
    </w:p>
    <w:p w14:paraId="7B22C314" w14:textId="77777777" w:rsidR="00683C39" w:rsidRDefault="00683C39" w:rsidP="00683C39">
      <w:pPr>
        <w:pStyle w:val="ListParagraph"/>
        <w:ind w:left="0" w:firstLine="720"/>
        <w:jc w:val="both"/>
        <w:rPr>
          <w:b/>
          <w:sz w:val="23"/>
          <w:szCs w:val="23"/>
        </w:rPr>
      </w:pPr>
    </w:p>
    <w:p w14:paraId="7FA2DFD5" w14:textId="687C6082" w:rsidR="00683C39" w:rsidRDefault="00683C39" w:rsidP="00683C39">
      <w:pPr>
        <w:pStyle w:val="ListParagraph"/>
        <w:numPr>
          <w:ilvl w:val="1"/>
          <w:numId w:val="2"/>
        </w:numPr>
        <w:ind w:left="0" w:firstLine="720"/>
        <w:jc w:val="both"/>
        <w:rPr>
          <w:sz w:val="23"/>
          <w:szCs w:val="23"/>
        </w:rPr>
      </w:pPr>
      <w:r>
        <w:rPr>
          <w:sz w:val="23"/>
          <w:szCs w:val="23"/>
          <w:u w:val="single"/>
        </w:rPr>
        <w:t>Indemnity</w:t>
      </w:r>
      <w:r w:rsidR="00270891">
        <w:rPr>
          <w:sz w:val="23"/>
          <w:szCs w:val="23"/>
        </w:rPr>
        <w:t xml:space="preserve">. </w:t>
      </w:r>
      <w:r>
        <w:rPr>
          <w:sz w:val="23"/>
          <w:szCs w:val="23"/>
        </w:rPr>
        <w:t>Client agrees to defend, indemnify and hold harmless Supplier and its respective affiliates, officers and employees from and against any and all costs, liabilities, losses and expenses (including reasonable attorney fees) resulting from any claim, suit, action, demand or proceeding brought by any third party against the Supplier arising from or related to: (i) the material breach of any representation or warranty made by Client in this Agreement or a PO; (ii) Client</w:t>
      </w:r>
      <w:r w:rsidR="00A2379A">
        <w:rPr>
          <w:sz w:val="23"/>
          <w:szCs w:val="23"/>
        </w:rPr>
        <w:t>’</w:t>
      </w:r>
      <w:r>
        <w:rPr>
          <w:sz w:val="23"/>
          <w:szCs w:val="23"/>
        </w:rPr>
        <w:t>s failure to perform or observe any of its obligations under this Agreement or a PO; (iii) the gross negligence or willful misconduct of Client or any of its employees, agents or affiliates;  (iv)</w:t>
      </w:r>
      <w:r w:rsidR="00CC0C82">
        <w:rPr>
          <w:sz w:val="23"/>
          <w:szCs w:val="23"/>
        </w:rPr>
        <w:t xml:space="preserve"> </w:t>
      </w:r>
      <w:r>
        <w:rPr>
          <w:sz w:val="23"/>
          <w:szCs w:val="23"/>
        </w:rPr>
        <w:t>the condition of Client</w:t>
      </w:r>
      <w:r w:rsidR="00A2379A">
        <w:rPr>
          <w:sz w:val="23"/>
          <w:szCs w:val="23"/>
        </w:rPr>
        <w:t>’</w:t>
      </w:r>
      <w:r>
        <w:rPr>
          <w:sz w:val="23"/>
          <w:szCs w:val="23"/>
        </w:rPr>
        <w:t xml:space="preserve">s </w:t>
      </w:r>
      <w:r w:rsidR="00CC0C82">
        <w:rPr>
          <w:sz w:val="23"/>
          <w:szCs w:val="23"/>
        </w:rPr>
        <w:t xml:space="preserve">site </w:t>
      </w:r>
      <w:r>
        <w:rPr>
          <w:sz w:val="23"/>
          <w:szCs w:val="23"/>
        </w:rPr>
        <w:t>or actions of Client</w:t>
      </w:r>
      <w:r w:rsidR="00A2379A">
        <w:rPr>
          <w:sz w:val="23"/>
          <w:szCs w:val="23"/>
        </w:rPr>
        <w:t>’</w:t>
      </w:r>
      <w:r>
        <w:rPr>
          <w:sz w:val="23"/>
          <w:szCs w:val="23"/>
        </w:rPr>
        <w:t>s employees or agents at the time Supplier</w:t>
      </w:r>
      <w:r w:rsidR="00A2379A">
        <w:rPr>
          <w:sz w:val="23"/>
          <w:szCs w:val="23"/>
        </w:rPr>
        <w:t>’</w:t>
      </w:r>
      <w:r>
        <w:rPr>
          <w:sz w:val="23"/>
          <w:szCs w:val="23"/>
        </w:rPr>
        <w:t>s employees or agents are performing the Services</w:t>
      </w:r>
      <w:r w:rsidR="00CC0C82">
        <w:rPr>
          <w:sz w:val="23"/>
          <w:szCs w:val="23"/>
        </w:rPr>
        <w:t xml:space="preserve"> at Client’s site</w:t>
      </w:r>
      <w:r>
        <w:rPr>
          <w:sz w:val="23"/>
          <w:szCs w:val="23"/>
        </w:rPr>
        <w:t xml:space="preserve">; (v) any failure by Client or its employees, agents or affiliates to materially comply with applicable law; (vi) </w:t>
      </w:r>
      <w:bookmarkStart w:id="5" w:name="_Hlk480370078"/>
      <w:r>
        <w:rPr>
          <w:sz w:val="23"/>
          <w:szCs w:val="23"/>
        </w:rPr>
        <w:t>the operation and use of the Vehicle after the Delivery Date</w:t>
      </w:r>
      <w:bookmarkEnd w:id="5"/>
      <w:r>
        <w:rPr>
          <w:sz w:val="23"/>
          <w:szCs w:val="23"/>
        </w:rPr>
        <w:t xml:space="preserve">; or (vii) </w:t>
      </w:r>
      <w:r>
        <w:rPr>
          <w:iCs/>
          <w:sz w:val="23"/>
          <w:szCs w:val="23"/>
        </w:rPr>
        <w:t>all Taxes, interest and penalties which may be assessed against Supplier as a result of the Services provided or Deliverables delivered to Client under this Agreement or a PO</w:t>
      </w:r>
      <w:r>
        <w:rPr>
          <w:sz w:val="23"/>
          <w:szCs w:val="23"/>
        </w:rPr>
        <w:t>.</w:t>
      </w:r>
    </w:p>
    <w:p w14:paraId="2671DB1A" w14:textId="77777777" w:rsidR="00683C39" w:rsidRDefault="00683C39" w:rsidP="00683C39">
      <w:pPr>
        <w:pStyle w:val="ListParagraph"/>
        <w:ind w:left="0" w:firstLine="720"/>
        <w:jc w:val="both"/>
        <w:rPr>
          <w:sz w:val="23"/>
          <w:szCs w:val="23"/>
        </w:rPr>
      </w:pPr>
    </w:p>
    <w:p w14:paraId="78EF3D7F" w14:textId="56A4D2AE" w:rsidR="00683C39" w:rsidRDefault="00683C39" w:rsidP="00683C39">
      <w:pPr>
        <w:pStyle w:val="ListParagraph"/>
        <w:numPr>
          <w:ilvl w:val="1"/>
          <w:numId w:val="2"/>
        </w:numPr>
        <w:ind w:left="0" w:firstLine="720"/>
        <w:jc w:val="both"/>
        <w:rPr>
          <w:sz w:val="23"/>
          <w:szCs w:val="23"/>
        </w:rPr>
      </w:pPr>
      <w:r>
        <w:rPr>
          <w:sz w:val="23"/>
          <w:szCs w:val="23"/>
          <w:u w:val="single"/>
        </w:rPr>
        <w:t>Defense/Settlement</w:t>
      </w:r>
      <w:r w:rsidR="00270891">
        <w:rPr>
          <w:sz w:val="23"/>
          <w:szCs w:val="23"/>
        </w:rPr>
        <w:t xml:space="preserve">. </w:t>
      </w:r>
      <w:r>
        <w:rPr>
          <w:sz w:val="23"/>
          <w:szCs w:val="23"/>
        </w:rPr>
        <w:t>In the event that any legal proceedings shall be instituted or any claim or demand shall be asserted by any person in respect of which indemnification may be sought under the provisions of this Agreement, the party seeking indemnification (“</w:t>
      </w:r>
      <w:r>
        <w:rPr>
          <w:b/>
          <w:sz w:val="23"/>
          <w:szCs w:val="23"/>
        </w:rPr>
        <w:t>Indemnified Party</w:t>
      </w:r>
      <w:r>
        <w:rPr>
          <w:sz w:val="23"/>
          <w:szCs w:val="23"/>
        </w:rPr>
        <w:t>”) shall, to the extent of its knowledge thereof, provide written notice of the commencement of such proceedings or the assertion of such claim or demand to other party from whom it is seeking indemnification (“</w:t>
      </w:r>
      <w:r>
        <w:rPr>
          <w:b/>
          <w:sz w:val="23"/>
          <w:szCs w:val="23"/>
        </w:rPr>
        <w:t>Indemnifying Party</w:t>
      </w:r>
      <w:r>
        <w:rPr>
          <w:sz w:val="23"/>
          <w:szCs w:val="23"/>
        </w:rPr>
        <w:t>”)</w:t>
      </w:r>
      <w:r w:rsidR="00270891">
        <w:rPr>
          <w:sz w:val="23"/>
          <w:szCs w:val="23"/>
        </w:rPr>
        <w:t xml:space="preserve">. </w:t>
      </w:r>
      <w:r>
        <w:rPr>
          <w:sz w:val="23"/>
          <w:szCs w:val="23"/>
        </w:rPr>
        <w:t>The Indemnifying Party shall have the right to direct, through counsel of its own choosing, the defense or settlement of any such claim or proceeding at its own expense. If the Indemnifying Party elects to assume the defense of any such claim or proceeding, the Indemnified Party may in its sole discretion elect to participate in such defense, but in such case the expenses of the Indemnified Party related to its participation shall be paid by the Indemnified Party. If the Indemnifying Party shall fail to defend in a timely manner or, if after commencing or undertaking any such defense, shall fail to prosecute, or shall withdraw from such defense, the Indemnified Party shall have the right to undertake the defense or settlement thereof, at the Indemnifying Party</w:t>
      </w:r>
      <w:r w:rsidR="00A2379A">
        <w:rPr>
          <w:sz w:val="23"/>
          <w:szCs w:val="23"/>
        </w:rPr>
        <w:t>’</w:t>
      </w:r>
      <w:r>
        <w:rPr>
          <w:sz w:val="23"/>
          <w:szCs w:val="23"/>
        </w:rPr>
        <w:t>s expense</w:t>
      </w:r>
      <w:r w:rsidR="00270891">
        <w:rPr>
          <w:sz w:val="23"/>
          <w:szCs w:val="23"/>
        </w:rPr>
        <w:t xml:space="preserve">. </w:t>
      </w:r>
      <w:r>
        <w:rPr>
          <w:sz w:val="23"/>
          <w:szCs w:val="23"/>
        </w:rPr>
        <w:t>Indemnifying Party shall not, without the prior written consent of the Indemnified Party (which consent shall not be unreasonably withheld or delayed), agree to a settlement of any such claim or proceeding unless such settlement (a) includes an unconditional release of the relevant Indemnified Parties, (b) is solely monetary in nature, and (c) does not include a statement as to, or an admission of fault, culpability or failure to act on or behalf of an Indemnified Party.</w:t>
      </w:r>
    </w:p>
    <w:p w14:paraId="0D17352A" w14:textId="77777777" w:rsidR="00683C39" w:rsidRDefault="00683C39" w:rsidP="00683C39">
      <w:pPr>
        <w:pStyle w:val="ListParagraph"/>
        <w:ind w:left="0" w:firstLine="720"/>
        <w:jc w:val="both"/>
        <w:rPr>
          <w:b/>
          <w:sz w:val="23"/>
          <w:szCs w:val="23"/>
          <w:highlight w:val="yellow"/>
        </w:rPr>
      </w:pPr>
    </w:p>
    <w:p w14:paraId="4E5F41D5" w14:textId="77777777" w:rsidR="00683C39" w:rsidRDefault="00683C39" w:rsidP="00683C39">
      <w:pPr>
        <w:pStyle w:val="ListParagraph"/>
        <w:keepNext/>
        <w:numPr>
          <w:ilvl w:val="0"/>
          <w:numId w:val="2"/>
        </w:numPr>
        <w:ind w:left="720" w:hanging="720"/>
        <w:jc w:val="both"/>
        <w:rPr>
          <w:b/>
          <w:sz w:val="23"/>
          <w:szCs w:val="23"/>
        </w:rPr>
      </w:pPr>
      <w:r>
        <w:rPr>
          <w:b/>
          <w:sz w:val="23"/>
          <w:szCs w:val="23"/>
        </w:rPr>
        <w:t>REMEDIES</w:t>
      </w:r>
    </w:p>
    <w:p w14:paraId="376D5D59" w14:textId="77777777" w:rsidR="00683C39" w:rsidRDefault="00683C39" w:rsidP="00683C39">
      <w:pPr>
        <w:pStyle w:val="ListParagraph"/>
        <w:ind w:left="0" w:firstLine="720"/>
        <w:jc w:val="both"/>
        <w:rPr>
          <w:b/>
          <w:sz w:val="23"/>
          <w:szCs w:val="23"/>
        </w:rPr>
      </w:pPr>
    </w:p>
    <w:p w14:paraId="79A2F86B" w14:textId="72008BFA" w:rsidR="00683C39" w:rsidRDefault="00683C39" w:rsidP="00683C39">
      <w:pPr>
        <w:pStyle w:val="ListParagraph"/>
        <w:numPr>
          <w:ilvl w:val="1"/>
          <w:numId w:val="2"/>
        </w:numPr>
        <w:ind w:left="0" w:firstLine="720"/>
        <w:jc w:val="both"/>
        <w:rPr>
          <w:sz w:val="23"/>
          <w:szCs w:val="23"/>
        </w:rPr>
      </w:pPr>
      <w:bookmarkStart w:id="6" w:name="_Hlk496167783"/>
      <w:r>
        <w:rPr>
          <w:sz w:val="23"/>
          <w:szCs w:val="23"/>
          <w:u w:val="single"/>
        </w:rPr>
        <w:t>Limitation of Liability</w:t>
      </w:r>
      <w:r w:rsidR="00270891">
        <w:rPr>
          <w:caps/>
          <w:sz w:val="23"/>
          <w:szCs w:val="23"/>
        </w:rPr>
        <w:t xml:space="preserve">. </w:t>
      </w:r>
      <w:r>
        <w:rPr>
          <w:sz w:val="23"/>
          <w:szCs w:val="23"/>
        </w:rPr>
        <w:t>SUPPLIER</w:t>
      </w:r>
      <w:r w:rsidR="00A2379A">
        <w:rPr>
          <w:sz w:val="23"/>
          <w:szCs w:val="23"/>
        </w:rPr>
        <w:t>’</w:t>
      </w:r>
      <w:r>
        <w:rPr>
          <w:sz w:val="23"/>
          <w:szCs w:val="23"/>
        </w:rPr>
        <w:t>S LIABILITY FOR DAMAGES ARISING OUT OF OR RELATING TO THIS AGREEMENT IS LIMITED TO THE FEES AND EXPENSES PAID OR PAYABLE BY CLIENT FOR THE SERVICES PROVIDED UNDER THE APPLICABLE PO UNDER WHICH SUPPLIER</w:t>
      </w:r>
      <w:r w:rsidR="00A2379A">
        <w:rPr>
          <w:sz w:val="23"/>
          <w:szCs w:val="23"/>
        </w:rPr>
        <w:t>’</w:t>
      </w:r>
      <w:r>
        <w:rPr>
          <w:sz w:val="23"/>
          <w:szCs w:val="23"/>
        </w:rPr>
        <w:t xml:space="preserve">S LIABILITY ARISES. SUPPLIER SHALL NOT HAVE ANY LIABILITY WHATSOEVER TO CLIENT OR TO ANY THIRD PARTY FOR ANY LOSS OF PROFITS, OTHER CONSEQUENTIAL DAMAGES OR INCONVENIENCE DUE TO EARLY TERMINATION OF THIS AGREEMENT, OR ANY THEFT, DAMAGE, LOSS, DELAY OR FAILURE OF DELIVERY OR DEFECT OR FAILURE OF THE VEHICLE, OR THE TIME CONSUMED IN RECOVERING, REPAIRING, SERVICING OR REPLACING THE SAME </w:t>
      </w:r>
      <w:r>
        <w:rPr>
          <w:sz w:val="23"/>
          <w:szCs w:val="23"/>
        </w:rPr>
        <w:lastRenderedPageBreak/>
        <w:t>ARISING OUT OF OR RELATED TO THIS AGREEMENT, EVEN IF THE PARTY HAS BEEN ADVISED OF THE POSSIBILITY OF SUCH DAMAGES.</w:t>
      </w:r>
    </w:p>
    <w:bookmarkEnd w:id="6"/>
    <w:p w14:paraId="7C211FF2" w14:textId="77777777" w:rsidR="00683C39" w:rsidRDefault="00683C39" w:rsidP="00683C39">
      <w:pPr>
        <w:pStyle w:val="ListParagraph"/>
        <w:jc w:val="both"/>
        <w:rPr>
          <w:sz w:val="23"/>
          <w:szCs w:val="23"/>
        </w:rPr>
      </w:pPr>
    </w:p>
    <w:p w14:paraId="1DD38984" w14:textId="4B0E73A5" w:rsidR="00683C39" w:rsidRDefault="00683C39" w:rsidP="00683C39">
      <w:pPr>
        <w:pStyle w:val="ListParagraph"/>
        <w:numPr>
          <w:ilvl w:val="1"/>
          <w:numId w:val="2"/>
        </w:numPr>
        <w:ind w:left="0" w:firstLine="720"/>
        <w:jc w:val="both"/>
        <w:rPr>
          <w:sz w:val="23"/>
          <w:szCs w:val="23"/>
        </w:rPr>
      </w:pPr>
      <w:r>
        <w:rPr>
          <w:sz w:val="23"/>
          <w:szCs w:val="23"/>
          <w:u w:val="single"/>
        </w:rPr>
        <w:t>Equitable Relief</w:t>
      </w:r>
      <w:r w:rsidR="00270891">
        <w:rPr>
          <w:sz w:val="23"/>
          <w:szCs w:val="23"/>
        </w:rPr>
        <w:t xml:space="preserve">. </w:t>
      </w:r>
      <w:r>
        <w:rPr>
          <w:sz w:val="23"/>
          <w:szCs w:val="23"/>
        </w:rPr>
        <w:t>The parties acknowledge that any breach of its covenants or obligations set forth in this Agreement may cause the other party irreparable harm for which monetary damages would not be adequate compensation and agrees that, in the event of such breach or threatened breach, a party is entitled to seek equitable relief, without bond, including a restraining order, injunctive relief, specific performance and any other relief that may be available from any court, in addition to any other remedy to which such party may be entitled at law or in equity. Such remedies shall not be deemed to be exclusive but shall be in addition to all other remedies available at law or in equity, subject to any express exclusions or limitations in this Agreement to the contrary.</w:t>
      </w:r>
    </w:p>
    <w:p w14:paraId="574F5781" w14:textId="77777777" w:rsidR="00683C39" w:rsidRDefault="00683C39" w:rsidP="00683C39">
      <w:pPr>
        <w:ind w:firstLine="720"/>
        <w:jc w:val="both"/>
        <w:rPr>
          <w:sz w:val="23"/>
          <w:szCs w:val="23"/>
        </w:rPr>
      </w:pPr>
    </w:p>
    <w:p w14:paraId="19DCE5CE" w14:textId="77777777" w:rsidR="00683C39" w:rsidRPr="00F905E4" w:rsidRDefault="00683C39" w:rsidP="00683C39">
      <w:pPr>
        <w:pStyle w:val="ListParagraph"/>
        <w:numPr>
          <w:ilvl w:val="0"/>
          <w:numId w:val="2"/>
        </w:numPr>
        <w:ind w:left="0" w:firstLine="0"/>
        <w:jc w:val="both"/>
        <w:rPr>
          <w:sz w:val="23"/>
          <w:szCs w:val="23"/>
        </w:rPr>
      </w:pPr>
      <w:r>
        <w:rPr>
          <w:b/>
          <w:sz w:val="23"/>
          <w:szCs w:val="23"/>
        </w:rPr>
        <w:t xml:space="preserve">CONFIDENTIAL INFORMATION. </w:t>
      </w:r>
      <w:r w:rsidRPr="00F905E4">
        <w:rPr>
          <w:sz w:val="23"/>
          <w:szCs w:val="23"/>
        </w:rPr>
        <w:t xml:space="preserve">The terms of the Mutual Non-Disclosure Agreement dated </w:t>
      </w:r>
      <w:r w:rsidRPr="00F905E4">
        <w:rPr>
          <w:sz w:val="23"/>
          <w:szCs w:val="23"/>
          <w:u w:val="single"/>
        </w:rPr>
        <w:tab/>
      </w:r>
      <w:r>
        <w:rPr>
          <w:sz w:val="23"/>
          <w:szCs w:val="23"/>
          <w:u w:val="single"/>
        </w:rPr>
        <w:tab/>
      </w:r>
      <w:r w:rsidRPr="00F905E4">
        <w:rPr>
          <w:sz w:val="23"/>
          <w:szCs w:val="23"/>
          <w:u w:val="single"/>
        </w:rPr>
        <w:tab/>
      </w:r>
      <w:r w:rsidRPr="00F905E4">
        <w:rPr>
          <w:sz w:val="23"/>
          <w:szCs w:val="23"/>
        </w:rPr>
        <w:t xml:space="preserve"> by and between the parties (“NDA”) are incorporated herein by this reference except that the Confidentiality Period shall be five years from the expiration or termination of this Agreement and, with respect to trade secrets, until such time as the Confidential Information remains a trade secret under applicable law.</w:t>
      </w:r>
    </w:p>
    <w:p w14:paraId="4A68BF91" w14:textId="77777777" w:rsidR="00683C39" w:rsidRDefault="00683C39" w:rsidP="00683C39">
      <w:pPr>
        <w:jc w:val="both"/>
        <w:rPr>
          <w:sz w:val="23"/>
          <w:szCs w:val="23"/>
        </w:rPr>
      </w:pPr>
    </w:p>
    <w:p w14:paraId="2F89EC34" w14:textId="77777777" w:rsidR="00683C39" w:rsidRDefault="00683C39" w:rsidP="00683C39">
      <w:pPr>
        <w:pStyle w:val="ListParagraph"/>
        <w:keepNext/>
        <w:numPr>
          <w:ilvl w:val="0"/>
          <w:numId w:val="2"/>
        </w:numPr>
        <w:ind w:left="720" w:hanging="720"/>
        <w:jc w:val="both"/>
        <w:rPr>
          <w:b/>
          <w:sz w:val="23"/>
          <w:szCs w:val="23"/>
        </w:rPr>
      </w:pPr>
      <w:r>
        <w:rPr>
          <w:b/>
          <w:sz w:val="23"/>
          <w:szCs w:val="23"/>
        </w:rPr>
        <w:t>TERM AND TERMINATION</w:t>
      </w:r>
    </w:p>
    <w:p w14:paraId="59374827" w14:textId="77777777" w:rsidR="00683C39" w:rsidRDefault="00683C39" w:rsidP="00683C39">
      <w:pPr>
        <w:pStyle w:val="ListParagraph"/>
        <w:ind w:left="0" w:firstLine="720"/>
        <w:jc w:val="both"/>
        <w:rPr>
          <w:b/>
          <w:sz w:val="23"/>
          <w:szCs w:val="23"/>
        </w:rPr>
      </w:pPr>
    </w:p>
    <w:p w14:paraId="38D7E206" w14:textId="39D3969D" w:rsidR="00683C39" w:rsidRDefault="00683C39" w:rsidP="00683C39">
      <w:pPr>
        <w:pStyle w:val="ListParagraph"/>
        <w:numPr>
          <w:ilvl w:val="1"/>
          <w:numId w:val="2"/>
        </w:numPr>
        <w:ind w:left="0" w:firstLine="720"/>
        <w:jc w:val="both"/>
        <w:rPr>
          <w:sz w:val="23"/>
          <w:szCs w:val="23"/>
        </w:rPr>
      </w:pPr>
      <w:r>
        <w:rPr>
          <w:sz w:val="23"/>
          <w:szCs w:val="23"/>
          <w:u w:val="single"/>
        </w:rPr>
        <w:t>Term</w:t>
      </w:r>
      <w:r w:rsidR="00270891">
        <w:rPr>
          <w:sz w:val="23"/>
          <w:szCs w:val="23"/>
        </w:rPr>
        <w:t xml:space="preserve">. </w:t>
      </w:r>
      <w:r>
        <w:rPr>
          <w:sz w:val="23"/>
          <w:szCs w:val="23"/>
        </w:rPr>
        <w:t>This Agreement shall commence as of the Effective Date and continue in effect with respect to each PO until one year from the date Client receives each Vehicle from Supplier under such PO (“</w:t>
      </w:r>
      <w:r>
        <w:rPr>
          <w:b/>
          <w:sz w:val="23"/>
          <w:szCs w:val="23"/>
        </w:rPr>
        <w:t>Term</w:t>
      </w:r>
      <w:r>
        <w:rPr>
          <w:sz w:val="23"/>
          <w:szCs w:val="23"/>
        </w:rPr>
        <w:t>”), unless earlier terminated pursuant to this Agreement. The provisions of Section 4.5 of this Agreement shall continue beyond the end of the Term until such time as Client certifies to Supplier in writing that Supplier has ceased and will continue to cease to operate the Vehicle. The provisions of Sections 7.1 and 7.2 of this Agreement shall continue beyond the end of the Term until the end of the applicable statute of limitations period</w:t>
      </w:r>
      <w:r w:rsidR="00270891">
        <w:rPr>
          <w:sz w:val="23"/>
          <w:szCs w:val="23"/>
        </w:rPr>
        <w:t xml:space="preserve">. </w:t>
      </w:r>
      <w:r>
        <w:rPr>
          <w:sz w:val="23"/>
          <w:szCs w:val="23"/>
        </w:rPr>
        <w:t>Upon termination of this Agreement, each party shall return or destroy all Confidential Information under this Agreement, and if so requested, certify in writing that all such Confidential Information has been returned or destroyed.</w:t>
      </w:r>
    </w:p>
    <w:p w14:paraId="4D06E28F" w14:textId="77777777" w:rsidR="00683C39" w:rsidRDefault="00683C39" w:rsidP="00683C39">
      <w:pPr>
        <w:pStyle w:val="ListParagraph"/>
        <w:ind w:left="0" w:firstLine="720"/>
        <w:jc w:val="both"/>
        <w:rPr>
          <w:sz w:val="23"/>
          <w:szCs w:val="23"/>
        </w:rPr>
      </w:pPr>
    </w:p>
    <w:p w14:paraId="1C2E74BF" w14:textId="7997DAD5" w:rsidR="00683C39" w:rsidRDefault="00683C39" w:rsidP="00683C39">
      <w:pPr>
        <w:pStyle w:val="ListParagraph"/>
        <w:numPr>
          <w:ilvl w:val="1"/>
          <w:numId w:val="2"/>
        </w:numPr>
        <w:ind w:left="0" w:firstLine="720"/>
        <w:jc w:val="both"/>
        <w:rPr>
          <w:sz w:val="23"/>
          <w:szCs w:val="23"/>
        </w:rPr>
      </w:pPr>
      <w:r>
        <w:rPr>
          <w:sz w:val="23"/>
          <w:szCs w:val="23"/>
          <w:u w:val="single"/>
        </w:rPr>
        <w:t>Force Majeure</w:t>
      </w:r>
      <w:r w:rsidR="00270891">
        <w:rPr>
          <w:sz w:val="23"/>
          <w:szCs w:val="23"/>
        </w:rPr>
        <w:t xml:space="preserve">. </w:t>
      </w:r>
      <w:r>
        <w:rPr>
          <w:sz w:val="23"/>
          <w:szCs w:val="23"/>
        </w:rPr>
        <w:t>If either party cannot perform any of its obligations because of any act of God, court order, fire, riot, war, disruptions in supply chain, or any other cause not within such party</w:t>
      </w:r>
      <w:r w:rsidR="00A2379A">
        <w:rPr>
          <w:sz w:val="23"/>
          <w:szCs w:val="23"/>
        </w:rPr>
        <w:t>’</w:t>
      </w:r>
      <w:r>
        <w:rPr>
          <w:sz w:val="23"/>
          <w:szCs w:val="23"/>
        </w:rPr>
        <w:t>s control (a “Force Majeure Event”), then the non-performing party shall: (i) immediately notify the other party; (ii) take reasonable steps to resume performance as soon as possible; and (iii) not be considered in breach during the duration of the Force Majeure Event</w:t>
      </w:r>
      <w:r w:rsidR="00270891">
        <w:rPr>
          <w:sz w:val="23"/>
          <w:szCs w:val="23"/>
        </w:rPr>
        <w:t xml:space="preserve">. </w:t>
      </w:r>
      <w:r>
        <w:rPr>
          <w:sz w:val="23"/>
          <w:szCs w:val="23"/>
        </w:rPr>
        <w:t>In the event a Force Majeure Event continues for a period of five (5) business days, Supplier may terminate this Agreement by providing written notice to Client.</w:t>
      </w:r>
    </w:p>
    <w:p w14:paraId="3D419356" w14:textId="77777777" w:rsidR="00683C39" w:rsidRDefault="00683C39" w:rsidP="00683C39">
      <w:pPr>
        <w:pStyle w:val="ListParagraph"/>
        <w:ind w:left="0" w:firstLine="720"/>
        <w:jc w:val="both"/>
        <w:rPr>
          <w:sz w:val="23"/>
          <w:szCs w:val="23"/>
        </w:rPr>
      </w:pPr>
    </w:p>
    <w:p w14:paraId="17BE1CD1" w14:textId="074DD83E" w:rsidR="00683C39" w:rsidRDefault="00683C39" w:rsidP="00683C39">
      <w:pPr>
        <w:pStyle w:val="ListParagraph"/>
        <w:numPr>
          <w:ilvl w:val="1"/>
          <w:numId w:val="2"/>
        </w:numPr>
        <w:ind w:left="0" w:firstLine="720"/>
        <w:jc w:val="both"/>
        <w:rPr>
          <w:sz w:val="23"/>
          <w:szCs w:val="23"/>
        </w:rPr>
      </w:pPr>
      <w:r>
        <w:rPr>
          <w:sz w:val="23"/>
          <w:szCs w:val="23"/>
          <w:u w:val="single"/>
        </w:rPr>
        <w:t>Termination for Breach</w:t>
      </w:r>
      <w:r>
        <w:rPr>
          <w:sz w:val="23"/>
          <w:szCs w:val="23"/>
        </w:rPr>
        <w:t>. This Agreement may be terminated by either Party if the other Party has materially breached this Agreement and has failed to cure such breach within thirty (30) days after receipt of written notice thereof</w:t>
      </w:r>
      <w:r w:rsidR="00270891">
        <w:rPr>
          <w:sz w:val="23"/>
          <w:szCs w:val="23"/>
        </w:rPr>
        <w:t xml:space="preserve">. </w:t>
      </w:r>
      <w:r>
        <w:rPr>
          <w:sz w:val="23"/>
          <w:szCs w:val="23"/>
        </w:rPr>
        <w:t>Upon termination of this Agreement as set forth above, Supplier may terminate any and all licenses granted to Client in this Agreement</w:t>
      </w:r>
      <w:r w:rsidR="00270891">
        <w:rPr>
          <w:sz w:val="23"/>
          <w:szCs w:val="23"/>
        </w:rPr>
        <w:t xml:space="preserve">. </w:t>
      </w:r>
    </w:p>
    <w:p w14:paraId="736437D8" w14:textId="77777777" w:rsidR="00683C39" w:rsidRDefault="00683C39" w:rsidP="00683C39">
      <w:pPr>
        <w:pStyle w:val="ListParagraph"/>
        <w:ind w:left="0" w:firstLine="720"/>
        <w:jc w:val="both"/>
        <w:rPr>
          <w:sz w:val="23"/>
          <w:szCs w:val="23"/>
        </w:rPr>
      </w:pPr>
    </w:p>
    <w:p w14:paraId="66BF42F7" w14:textId="1512101F" w:rsidR="00683C39" w:rsidRDefault="00683C39" w:rsidP="00683C39">
      <w:pPr>
        <w:numPr>
          <w:ilvl w:val="1"/>
          <w:numId w:val="2"/>
        </w:numPr>
        <w:ind w:left="0" w:firstLine="720"/>
        <w:jc w:val="both"/>
        <w:rPr>
          <w:sz w:val="23"/>
          <w:szCs w:val="23"/>
        </w:rPr>
      </w:pPr>
      <w:r>
        <w:rPr>
          <w:sz w:val="23"/>
          <w:szCs w:val="23"/>
          <w:u w:val="single"/>
        </w:rPr>
        <w:t>Payment of Fees and Expenses</w:t>
      </w:r>
      <w:r w:rsidR="00270891">
        <w:rPr>
          <w:sz w:val="23"/>
          <w:szCs w:val="23"/>
        </w:rPr>
        <w:t xml:space="preserve">. </w:t>
      </w:r>
      <w:r>
        <w:rPr>
          <w:sz w:val="23"/>
          <w:szCs w:val="23"/>
        </w:rPr>
        <w:t>Upon termination of this Agreement, Client shall pay to Supplier within five (5) days of receipt of a final invoice all fees and expenses due under this Agreement.</w:t>
      </w:r>
      <w:r>
        <w:rPr>
          <w:rFonts w:eastAsia="Times New Roman"/>
          <w:sz w:val="23"/>
          <w:szCs w:val="23"/>
        </w:rPr>
        <w:t xml:space="preserve"> </w:t>
      </w:r>
    </w:p>
    <w:p w14:paraId="5278F457" w14:textId="77777777" w:rsidR="00683C39" w:rsidRDefault="00683C39" w:rsidP="00683C39">
      <w:pPr>
        <w:pStyle w:val="ListParagraph"/>
        <w:ind w:left="0" w:firstLine="720"/>
        <w:rPr>
          <w:sz w:val="23"/>
          <w:szCs w:val="23"/>
        </w:rPr>
      </w:pPr>
    </w:p>
    <w:p w14:paraId="05429C0E" w14:textId="77777777" w:rsidR="00683C39" w:rsidRDefault="00683C39" w:rsidP="00683C39">
      <w:pPr>
        <w:pStyle w:val="ListParagraph"/>
        <w:keepNext/>
        <w:numPr>
          <w:ilvl w:val="0"/>
          <w:numId w:val="2"/>
        </w:numPr>
        <w:ind w:left="720" w:hanging="720"/>
        <w:jc w:val="both"/>
        <w:rPr>
          <w:b/>
          <w:sz w:val="23"/>
          <w:szCs w:val="23"/>
        </w:rPr>
      </w:pPr>
      <w:r>
        <w:rPr>
          <w:b/>
          <w:sz w:val="23"/>
          <w:szCs w:val="23"/>
        </w:rPr>
        <w:lastRenderedPageBreak/>
        <w:t>MISCELLANEOUS</w:t>
      </w:r>
    </w:p>
    <w:p w14:paraId="67696E85" w14:textId="77777777" w:rsidR="00683C39" w:rsidRDefault="00683C39" w:rsidP="00683C39">
      <w:pPr>
        <w:pStyle w:val="ListParagraph"/>
        <w:keepNext/>
        <w:ind w:left="0" w:firstLine="720"/>
        <w:jc w:val="both"/>
        <w:rPr>
          <w:b/>
          <w:sz w:val="23"/>
          <w:szCs w:val="23"/>
        </w:rPr>
      </w:pPr>
    </w:p>
    <w:p w14:paraId="6CAE5286" w14:textId="5C9190C2" w:rsidR="00270891" w:rsidRDefault="00270891" w:rsidP="00270891">
      <w:pPr>
        <w:pStyle w:val="ListParagraph"/>
        <w:numPr>
          <w:ilvl w:val="1"/>
          <w:numId w:val="2"/>
        </w:numPr>
        <w:ind w:left="0" w:firstLine="720"/>
        <w:jc w:val="both"/>
        <w:rPr>
          <w:b/>
          <w:sz w:val="23"/>
          <w:szCs w:val="23"/>
        </w:rPr>
      </w:pPr>
      <w:r>
        <w:rPr>
          <w:sz w:val="23"/>
          <w:szCs w:val="23"/>
          <w:u w:val="single"/>
        </w:rPr>
        <w:t>Independent Contractors</w:t>
      </w:r>
      <w:r>
        <w:rPr>
          <w:sz w:val="23"/>
          <w:szCs w:val="23"/>
        </w:rPr>
        <w:t>. Supplier</w:t>
      </w:r>
      <w:r w:rsidR="00A2379A">
        <w:rPr>
          <w:sz w:val="23"/>
          <w:szCs w:val="23"/>
        </w:rPr>
        <w:t>’</w:t>
      </w:r>
      <w:r>
        <w:rPr>
          <w:sz w:val="23"/>
          <w:szCs w:val="23"/>
        </w:rPr>
        <w:t>s relationship with Client will be that of an independent contractor, and nothing in this Agreement should be construed as creating a partnership, joint venture, or employer-employee relationship. Supplier will have sole discretion to determine the manner, method, and means of performing the Services.</w:t>
      </w:r>
    </w:p>
    <w:p w14:paraId="11B0972A" w14:textId="77777777" w:rsidR="00270891" w:rsidRPr="00270891" w:rsidRDefault="00270891" w:rsidP="00270891">
      <w:pPr>
        <w:pStyle w:val="ListParagraph"/>
        <w:keepNext/>
        <w:jc w:val="both"/>
        <w:rPr>
          <w:sz w:val="23"/>
          <w:szCs w:val="23"/>
        </w:rPr>
      </w:pPr>
    </w:p>
    <w:p w14:paraId="52C1CF50" w14:textId="49C48C47" w:rsidR="00683C39" w:rsidRDefault="00683C39" w:rsidP="00683C39">
      <w:pPr>
        <w:pStyle w:val="ListParagraph"/>
        <w:keepNext/>
        <w:numPr>
          <w:ilvl w:val="1"/>
          <w:numId w:val="2"/>
        </w:numPr>
        <w:ind w:left="0" w:firstLine="720"/>
        <w:jc w:val="both"/>
        <w:rPr>
          <w:sz w:val="23"/>
          <w:szCs w:val="23"/>
        </w:rPr>
      </w:pPr>
      <w:r>
        <w:rPr>
          <w:sz w:val="23"/>
          <w:szCs w:val="23"/>
          <w:u w:val="single"/>
        </w:rPr>
        <w:t>Amendment and Waiver</w:t>
      </w:r>
      <w:r w:rsidR="00270891">
        <w:rPr>
          <w:sz w:val="23"/>
          <w:szCs w:val="23"/>
        </w:rPr>
        <w:t xml:space="preserve">. </w:t>
      </w:r>
      <w:r>
        <w:rPr>
          <w:sz w:val="23"/>
          <w:szCs w:val="23"/>
        </w:rPr>
        <w:t>This Agreement and any applicable PO may be amended or modified at any time and any provision of this Agreement and a PO may be waived, provided that an instrument in writing is executed by both parties setting forth the amendment, modification, or waiver</w:t>
      </w:r>
      <w:r w:rsidR="00270891">
        <w:rPr>
          <w:sz w:val="23"/>
          <w:szCs w:val="23"/>
        </w:rPr>
        <w:t xml:space="preserve">. </w:t>
      </w:r>
      <w:r>
        <w:rPr>
          <w:sz w:val="23"/>
          <w:szCs w:val="23"/>
        </w:rPr>
        <w:t>Client also agrees that Supplier</w:t>
      </w:r>
      <w:r w:rsidR="00A2379A">
        <w:rPr>
          <w:sz w:val="23"/>
          <w:szCs w:val="23"/>
        </w:rPr>
        <w:t>’</w:t>
      </w:r>
      <w:r>
        <w:rPr>
          <w:sz w:val="23"/>
          <w:szCs w:val="23"/>
        </w:rPr>
        <w:t>s waiver or relaxation of any restriction, whether in a single instance or repeatedly, will not amount to a waiver or relaxation of similar or additional restrictions.</w:t>
      </w:r>
    </w:p>
    <w:p w14:paraId="703B1896" w14:textId="77777777" w:rsidR="00683C39" w:rsidRDefault="00683C39" w:rsidP="00683C39">
      <w:pPr>
        <w:pStyle w:val="ListParagraph"/>
        <w:ind w:left="0" w:firstLine="720"/>
        <w:rPr>
          <w:sz w:val="23"/>
          <w:szCs w:val="23"/>
        </w:rPr>
      </w:pPr>
    </w:p>
    <w:p w14:paraId="262B1B3E" w14:textId="682621D3" w:rsidR="00683C39" w:rsidRDefault="00683C39" w:rsidP="00683C39">
      <w:pPr>
        <w:pStyle w:val="ListParagraph"/>
        <w:numPr>
          <w:ilvl w:val="1"/>
          <w:numId w:val="2"/>
        </w:numPr>
        <w:ind w:left="0" w:firstLine="720"/>
        <w:jc w:val="both"/>
        <w:rPr>
          <w:sz w:val="23"/>
          <w:szCs w:val="23"/>
        </w:rPr>
      </w:pPr>
      <w:r>
        <w:rPr>
          <w:sz w:val="23"/>
          <w:szCs w:val="23"/>
          <w:u w:val="single"/>
        </w:rPr>
        <w:t>Enforceability</w:t>
      </w:r>
      <w:r w:rsidR="00270891">
        <w:rPr>
          <w:sz w:val="23"/>
          <w:szCs w:val="23"/>
        </w:rPr>
        <w:t xml:space="preserve">. </w:t>
      </w:r>
      <w:r>
        <w:rPr>
          <w:sz w:val="23"/>
          <w:szCs w:val="23"/>
        </w:rPr>
        <w:t>The invalidity or unenforceability of any particular provision of this Agreement will not affect the Agreement</w:t>
      </w:r>
      <w:r w:rsidR="00A2379A">
        <w:rPr>
          <w:sz w:val="23"/>
          <w:szCs w:val="23"/>
        </w:rPr>
        <w:t>’</w:t>
      </w:r>
      <w:r>
        <w:rPr>
          <w:sz w:val="23"/>
          <w:szCs w:val="23"/>
        </w:rPr>
        <w:t>s other provisions, which are then to be applied as if the invalid or unenforceable provision were omitted.</w:t>
      </w:r>
    </w:p>
    <w:p w14:paraId="5EC0F0F7" w14:textId="77777777" w:rsidR="00683C39" w:rsidRDefault="00683C39" w:rsidP="00683C39">
      <w:pPr>
        <w:pStyle w:val="ListParagraph"/>
        <w:ind w:left="0" w:firstLine="720"/>
        <w:rPr>
          <w:sz w:val="23"/>
          <w:szCs w:val="23"/>
        </w:rPr>
      </w:pPr>
    </w:p>
    <w:p w14:paraId="2AE90C99" w14:textId="77777777" w:rsidR="00683C39" w:rsidRDefault="00683C39" w:rsidP="00683C39">
      <w:pPr>
        <w:pStyle w:val="ListParagraph"/>
        <w:numPr>
          <w:ilvl w:val="1"/>
          <w:numId w:val="2"/>
        </w:numPr>
        <w:ind w:left="0" w:firstLine="720"/>
        <w:jc w:val="both"/>
        <w:rPr>
          <w:sz w:val="23"/>
          <w:szCs w:val="23"/>
        </w:rPr>
      </w:pPr>
      <w:r>
        <w:rPr>
          <w:sz w:val="23"/>
          <w:szCs w:val="23"/>
          <w:u w:val="single"/>
        </w:rPr>
        <w:t>Section and Other Headings</w:t>
      </w:r>
      <w:r>
        <w:rPr>
          <w:sz w:val="23"/>
          <w:szCs w:val="23"/>
        </w:rPr>
        <w:t>. Section and other headings contained in this Agreement are for reference purposes only and shall not affect in any way the meaning or interpretation of this Agreement.</w:t>
      </w:r>
    </w:p>
    <w:p w14:paraId="49950D64" w14:textId="77777777" w:rsidR="00683C39" w:rsidRDefault="00683C39" w:rsidP="00683C39">
      <w:pPr>
        <w:pStyle w:val="ListParagraph"/>
        <w:ind w:left="0" w:firstLine="720"/>
        <w:rPr>
          <w:sz w:val="23"/>
          <w:szCs w:val="23"/>
        </w:rPr>
      </w:pPr>
    </w:p>
    <w:p w14:paraId="762F9DED" w14:textId="5EF0918D" w:rsidR="00683C39" w:rsidRDefault="00683C39" w:rsidP="00683C39">
      <w:pPr>
        <w:pStyle w:val="ListParagraph"/>
        <w:numPr>
          <w:ilvl w:val="1"/>
          <w:numId w:val="2"/>
        </w:numPr>
        <w:ind w:left="0" w:firstLine="720"/>
        <w:jc w:val="both"/>
        <w:rPr>
          <w:sz w:val="23"/>
          <w:szCs w:val="23"/>
        </w:rPr>
      </w:pPr>
      <w:r>
        <w:rPr>
          <w:sz w:val="23"/>
          <w:szCs w:val="23"/>
          <w:u w:val="single"/>
        </w:rPr>
        <w:t>Entire Agreement</w:t>
      </w:r>
      <w:r w:rsidR="00270891">
        <w:rPr>
          <w:sz w:val="23"/>
          <w:szCs w:val="23"/>
        </w:rPr>
        <w:t xml:space="preserve">. </w:t>
      </w:r>
      <w:r>
        <w:rPr>
          <w:sz w:val="23"/>
          <w:szCs w:val="23"/>
        </w:rPr>
        <w:t>This Agreement, including all schedules, exhibits and other documents attached to or referenced in and incorporated into this Agreement, constitutes the entire agreement between Supplier and Client concerning the subject matter hereof</w:t>
      </w:r>
      <w:r w:rsidR="00270891">
        <w:rPr>
          <w:sz w:val="23"/>
          <w:szCs w:val="23"/>
        </w:rPr>
        <w:t xml:space="preserve">. </w:t>
      </w:r>
      <w:r>
        <w:rPr>
          <w:sz w:val="23"/>
          <w:szCs w:val="23"/>
        </w:rPr>
        <w:t>Except as expressly set forth in this Agreement, no other agreement, statement, or promise not contained in this Agreement, and no changes or modifications to this Agreement, will be effective unless it is in writing and signed by both parties</w:t>
      </w:r>
      <w:r w:rsidR="00270891">
        <w:rPr>
          <w:sz w:val="23"/>
          <w:szCs w:val="23"/>
        </w:rPr>
        <w:t xml:space="preserve">. </w:t>
      </w:r>
    </w:p>
    <w:p w14:paraId="1BCA7CD1" w14:textId="77777777" w:rsidR="00683C39" w:rsidRDefault="00683C39" w:rsidP="00683C39">
      <w:pPr>
        <w:pStyle w:val="ListParagraph"/>
        <w:ind w:left="0" w:firstLine="720"/>
        <w:rPr>
          <w:sz w:val="23"/>
          <w:szCs w:val="23"/>
          <w:u w:val="single"/>
        </w:rPr>
      </w:pPr>
    </w:p>
    <w:p w14:paraId="4223312C" w14:textId="76905961" w:rsidR="00683C39" w:rsidRDefault="00683C39" w:rsidP="00683C39">
      <w:pPr>
        <w:pStyle w:val="ListParagraph"/>
        <w:numPr>
          <w:ilvl w:val="1"/>
          <w:numId w:val="2"/>
        </w:numPr>
        <w:ind w:left="0" w:firstLine="720"/>
        <w:jc w:val="both"/>
        <w:rPr>
          <w:sz w:val="23"/>
          <w:szCs w:val="23"/>
        </w:rPr>
      </w:pPr>
      <w:r>
        <w:rPr>
          <w:sz w:val="23"/>
          <w:szCs w:val="23"/>
          <w:u w:val="single"/>
        </w:rPr>
        <w:t>Choice of Law</w:t>
      </w:r>
      <w:r w:rsidR="004612C0">
        <w:rPr>
          <w:sz w:val="23"/>
          <w:szCs w:val="23"/>
          <w:u w:val="single"/>
        </w:rPr>
        <w:t xml:space="preserve"> and Venue</w:t>
      </w:r>
      <w:r w:rsidR="00270891">
        <w:rPr>
          <w:sz w:val="23"/>
          <w:szCs w:val="23"/>
        </w:rPr>
        <w:t xml:space="preserve">. </w:t>
      </w:r>
      <w:r>
        <w:rPr>
          <w:sz w:val="23"/>
          <w:szCs w:val="23"/>
        </w:rPr>
        <w:t>The parties agree that the substantive laws of Illinois, but not the law of conflicts, shall govern the construction, validity and interpretation of this Agreement.</w:t>
      </w:r>
      <w:r w:rsidR="004612C0">
        <w:rPr>
          <w:sz w:val="23"/>
          <w:szCs w:val="23"/>
        </w:rPr>
        <w:t xml:space="preserve"> </w:t>
      </w:r>
      <w:r w:rsidR="00DE71A2">
        <w:rPr>
          <w:sz w:val="23"/>
          <w:szCs w:val="23"/>
        </w:rPr>
        <w:t xml:space="preserve">The parties agree that any action related to this Agreement shall be brought in a state or federal court located in Peoria County, Illinois, and the parties submit to the jurisdiction of such court for disputes arising out of or related to this Agreement. </w:t>
      </w:r>
    </w:p>
    <w:p w14:paraId="5B223741" w14:textId="77777777" w:rsidR="00683C39" w:rsidRDefault="00683C39" w:rsidP="00683C39">
      <w:pPr>
        <w:ind w:firstLine="720"/>
        <w:jc w:val="both"/>
        <w:rPr>
          <w:sz w:val="23"/>
          <w:szCs w:val="23"/>
        </w:rPr>
      </w:pPr>
    </w:p>
    <w:p w14:paraId="4AAEA363" w14:textId="48A17A46" w:rsidR="00683C39" w:rsidRDefault="00683C39" w:rsidP="00683C39">
      <w:pPr>
        <w:pStyle w:val="ListParagraph"/>
        <w:numPr>
          <w:ilvl w:val="1"/>
          <w:numId w:val="2"/>
        </w:numPr>
        <w:ind w:left="0" w:firstLine="720"/>
        <w:jc w:val="both"/>
        <w:rPr>
          <w:sz w:val="23"/>
          <w:szCs w:val="23"/>
        </w:rPr>
      </w:pPr>
      <w:r>
        <w:rPr>
          <w:sz w:val="23"/>
          <w:szCs w:val="23"/>
          <w:u w:val="single"/>
        </w:rPr>
        <w:t>Notices/Requests to Supplier</w:t>
      </w:r>
      <w:r w:rsidR="00270891">
        <w:rPr>
          <w:sz w:val="23"/>
          <w:szCs w:val="23"/>
        </w:rPr>
        <w:t xml:space="preserve">. </w:t>
      </w:r>
      <w:r>
        <w:rPr>
          <w:sz w:val="23"/>
          <w:szCs w:val="23"/>
        </w:rPr>
        <w:t>All notices, requests and other communications required or permitted by this Agreement shall be in writing and may be (i) personally delivered, including by any nationally recognized courier service such as Federal Express or (ii) mailed by certified or registered mail with first class postage prepaid and a return receipt requested, addressed as provided in the PO. A notice (i) delivered personally will be deemed received on the date delivered or refused or (ii) mailed will be deemed received on the date upon which the return receipt is signed or delivery is refused or the notice is designated by the postal authorities as not deliverable, as the case may be</w:t>
      </w:r>
      <w:r w:rsidR="00270891">
        <w:rPr>
          <w:sz w:val="23"/>
          <w:szCs w:val="23"/>
        </w:rPr>
        <w:t xml:space="preserve">. </w:t>
      </w:r>
      <w:r>
        <w:rPr>
          <w:sz w:val="23"/>
          <w:szCs w:val="23"/>
        </w:rPr>
        <w:t>Any party may designate, by notice to all of the others, substitute addresses or addressees for notices; and, thereafter, notices are to be directed to those substitute addresses or addressees.</w:t>
      </w:r>
      <w:r w:rsidR="004612C0">
        <w:rPr>
          <w:sz w:val="23"/>
          <w:szCs w:val="23"/>
        </w:rPr>
        <w:t xml:space="preserve"> Notices to Supplier shall not be effective unless a copy is also sent by email to legal.pi@hexagon.com.</w:t>
      </w:r>
    </w:p>
    <w:p w14:paraId="28BEE096" w14:textId="77777777" w:rsidR="00683C39" w:rsidRDefault="00683C39" w:rsidP="00683C39">
      <w:pPr>
        <w:pStyle w:val="ListParagraph"/>
        <w:ind w:left="0" w:firstLine="720"/>
        <w:jc w:val="both"/>
        <w:rPr>
          <w:sz w:val="23"/>
          <w:szCs w:val="23"/>
        </w:rPr>
      </w:pPr>
    </w:p>
    <w:p w14:paraId="3DBAA93E" w14:textId="244C5BEF" w:rsidR="00683C39" w:rsidRDefault="00683C39" w:rsidP="00683C39">
      <w:pPr>
        <w:pStyle w:val="ListParagraph"/>
        <w:numPr>
          <w:ilvl w:val="1"/>
          <w:numId w:val="2"/>
        </w:numPr>
        <w:ind w:left="0" w:firstLine="720"/>
        <w:jc w:val="both"/>
        <w:rPr>
          <w:sz w:val="23"/>
          <w:szCs w:val="23"/>
        </w:rPr>
      </w:pPr>
      <w:r>
        <w:rPr>
          <w:sz w:val="23"/>
          <w:szCs w:val="23"/>
          <w:u w:val="single"/>
        </w:rPr>
        <w:t>Beneficiaries</w:t>
      </w:r>
      <w:r>
        <w:rPr>
          <w:sz w:val="23"/>
          <w:szCs w:val="23"/>
        </w:rPr>
        <w:t>. This Agreement shall inure to the benefit of Supplier</w:t>
      </w:r>
      <w:r w:rsidR="00A2379A">
        <w:rPr>
          <w:sz w:val="23"/>
          <w:szCs w:val="23"/>
        </w:rPr>
        <w:t>’</w:t>
      </w:r>
      <w:r>
        <w:rPr>
          <w:sz w:val="23"/>
          <w:szCs w:val="23"/>
        </w:rPr>
        <w:t>s successors and assigns, but is not otherwise intended to confer upon any other party any rights or remedies under or by reason of this Agreement.</w:t>
      </w:r>
    </w:p>
    <w:p w14:paraId="3CFB85B1" w14:textId="77777777" w:rsidR="00683C39" w:rsidRDefault="00683C39" w:rsidP="00683C39">
      <w:pPr>
        <w:pStyle w:val="ListParagraph"/>
        <w:ind w:left="0" w:firstLine="720"/>
        <w:jc w:val="both"/>
        <w:rPr>
          <w:sz w:val="23"/>
          <w:szCs w:val="23"/>
        </w:rPr>
      </w:pPr>
    </w:p>
    <w:p w14:paraId="1844ACCC" w14:textId="7B35592F" w:rsidR="00683C39" w:rsidRDefault="00683C39" w:rsidP="00683C39">
      <w:pPr>
        <w:pStyle w:val="ListParagraph"/>
        <w:numPr>
          <w:ilvl w:val="1"/>
          <w:numId w:val="2"/>
        </w:numPr>
        <w:ind w:left="0" w:firstLine="720"/>
        <w:jc w:val="both"/>
        <w:rPr>
          <w:sz w:val="23"/>
          <w:szCs w:val="23"/>
        </w:rPr>
      </w:pPr>
      <w:r>
        <w:rPr>
          <w:sz w:val="23"/>
          <w:szCs w:val="23"/>
          <w:u w:val="single"/>
        </w:rPr>
        <w:lastRenderedPageBreak/>
        <w:t>Assignment</w:t>
      </w:r>
      <w:r w:rsidR="00270891">
        <w:rPr>
          <w:sz w:val="23"/>
          <w:szCs w:val="23"/>
        </w:rPr>
        <w:t xml:space="preserve">. </w:t>
      </w:r>
      <w:r>
        <w:rPr>
          <w:sz w:val="23"/>
          <w:szCs w:val="23"/>
        </w:rPr>
        <w:t>Neither party may assign or transfer any of its rights or obligations under this Agreement without the prior written consent of the other party; provided that Supplier is authorized to subcontract performance of any of the Services without the prior written consent of Client. Any permitted assignee, successor, or purchaser shall assume the obligation to perform in accordance with the terms and conditions of this Agreement, and no assignment or transfer shall relieve any party of its obligations under this Agreement.</w:t>
      </w:r>
    </w:p>
    <w:p w14:paraId="1DA5CB41" w14:textId="77777777" w:rsidR="00683C39" w:rsidRDefault="00683C39" w:rsidP="00683C39">
      <w:pPr>
        <w:ind w:firstLine="720"/>
        <w:rPr>
          <w:sz w:val="23"/>
          <w:szCs w:val="23"/>
          <w:u w:val="single"/>
        </w:rPr>
      </w:pPr>
    </w:p>
    <w:p w14:paraId="7C73387A" w14:textId="23CE9D7B" w:rsidR="00683C39" w:rsidRDefault="00683C39" w:rsidP="00683C39">
      <w:pPr>
        <w:pStyle w:val="ListParagraph"/>
        <w:numPr>
          <w:ilvl w:val="1"/>
          <w:numId w:val="2"/>
        </w:numPr>
        <w:ind w:left="0" w:firstLine="720"/>
        <w:jc w:val="both"/>
        <w:rPr>
          <w:sz w:val="23"/>
          <w:szCs w:val="23"/>
        </w:rPr>
      </w:pPr>
      <w:r>
        <w:rPr>
          <w:sz w:val="23"/>
          <w:szCs w:val="23"/>
          <w:u w:val="single"/>
        </w:rPr>
        <w:t>Counterparts</w:t>
      </w:r>
      <w:r w:rsidR="00270891">
        <w:rPr>
          <w:sz w:val="23"/>
          <w:szCs w:val="23"/>
        </w:rPr>
        <w:t xml:space="preserve">. </w:t>
      </w:r>
      <w:bookmarkStart w:id="7" w:name="OLE_LINK99"/>
      <w:r>
        <w:rPr>
          <w:sz w:val="23"/>
          <w:szCs w:val="23"/>
        </w:rPr>
        <w:t>This Agreement may be executed in any number of counterparts, each of which shall be an original, but all of which, taken together, shall constitute one instrument</w:t>
      </w:r>
      <w:r w:rsidR="00270891">
        <w:rPr>
          <w:sz w:val="23"/>
          <w:szCs w:val="23"/>
        </w:rPr>
        <w:t xml:space="preserve">. </w:t>
      </w:r>
      <w:r>
        <w:rPr>
          <w:sz w:val="23"/>
          <w:szCs w:val="23"/>
        </w:rPr>
        <w:t>Delivery of an executed counterpart of a signature page of this Agreement by facsimile or pdf electronic mail shall be as effective as delivery of a manually executed counterpart of this Agreement</w:t>
      </w:r>
      <w:r w:rsidR="00270891">
        <w:rPr>
          <w:sz w:val="23"/>
          <w:szCs w:val="23"/>
        </w:rPr>
        <w:t xml:space="preserve">. </w:t>
      </w:r>
      <w:r>
        <w:rPr>
          <w:sz w:val="23"/>
          <w:szCs w:val="23"/>
        </w:rPr>
        <w:t>The parties expressly agree that a copy of the original signature (including an electronic copy) may be used for any and all purposes for which the original signature may have been used</w:t>
      </w:r>
      <w:r w:rsidR="00270891">
        <w:rPr>
          <w:sz w:val="23"/>
          <w:szCs w:val="23"/>
        </w:rPr>
        <w:t xml:space="preserve">. </w:t>
      </w:r>
      <w:r>
        <w:rPr>
          <w:sz w:val="23"/>
          <w:szCs w:val="23"/>
        </w:rPr>
        <w:t>The parties further waive any right to challenge the admissibility or authenticity of this Agreement in a court of law based solely on the absence of an original signature.</w:t>
      </w:r>
      <w:bookmarkEnd w:id="7"/>
    </w:p>
    <w:p w14:paraId="6B4AA58A" w14:textId="77777777" w:rsidR="00683C39" w:rsidRDefault="00683C39" w:rsidP="00683C39">
      <w:pPr>
        <w:pStyle w:val="ListParagraph"/>
        <w:rPr>
          <w:sz w:val="23"/>
          <w:szCs w:val="23"/>
        </w:rPr>
      </w:pPr>
    </w:p>
    <w:p w14:paraId="29BD9DD7" w14:textId="77777777" w:rsidR="00683C39" w:rsidRDefault="00683C39" w:rsidP="00683C39">
      <w:pPr>
        <w:pStyle w:val="ListParagraph"/>
        <w:ind w:left="0" w:firstLine="720"/>
        <w:jc w:val="both"/>
        <w:rPr>
          <w:sz w:val="23"/>
          <w:szCs w:val="23"/>
        </w:rPr>
      </w:pPr>
      <w:r>
        <w:rPr>
          <w:sz w:val="23"/>
          <w:szCs w:val="23"/>
        </w:rPr>
        <w:t>WHEREFORE, Supplier and Client have caused this Agreement to be executed as of the Effective Date.</w:t>
      </w:r>
    </w:p>
    <w:p w14:paraId="6A5CFA93" w14:textId="77777777" w:rsidR="00683C39" w:rsidRDefault="00683C39" w:rsidP="00683C39">
      <w:pPr>
        <w:pStyle w:val="ListParagraph"/>
        <w:ind w:left="0" w:firstLine="720"/>
        <w:jc w:val="both"/>
        <w:rPr>
          <w:sz w:val="23"/>
          <w:szCs w:val="23"/>
        </w:rPr>
      </w:pPr>
    </w:p>
    <w:p w14:paraId="0C05BF75" w14:textId="77777777" w:rsidR="00683C39" w:rsidRDefault="00683C39" w:rsidP="00683C39">
      <w:pPr>
        <w:pStyle w:val="ListParagraph"/>
        <w:tabs>
          <w:tab w:val="left" w:pos="5040"/>
          <w:tab w:val="left" w:leader="underscore" w:pos="9360"/>
        </w:tabs>
        <w:ind w:left="0"/>
        <w:jc w:val="both"/>
        <w:rPr>
          <w:b/>
          <w:sz w:val="23"/>
          <w:szCs w:val="23"/>
        </w:rPr>
      </w:pPr>
      <w:r>
        <w:rPr>
          <w:b/>
          <w:sz w:val="23"/>
          <w:szCs w:val="23"/>
        </w:rPr>
        <w:t>SUPPLIER</w:t>
      </w:r>
      <w:r>
        <w:rPr>
          <w:b/>
          <w:sz w:val="23"/>
          <w:szCs w:val="23"/>
        </w:rPr>
        <w:tab/>
        <w:t>CLIENT</w:t>
      </w:r>
    </w:p>
    <w:p w14:paraId="538EAE1D" w14:textId="77777777" w:rsidR="00683C39" w:rsidRDefault="00683C39" w:rsidP="00683C39">
      <w:pPr>
        <w:pStyle w:val="ListParagraph"/>
        <w:tabs>
          <w:tab w:val="left" w:leader="underscore" w:pos="4320"/>
          <w:tab w:val="left" w:pos="5040"/>
          <w:tab w:val="left" w:leader="underscore" w:pos="9360"/>
        </w:tabs>
        <w:ind w:left="0"/>
        <w:jc w:val="both"/>
        <w:rPr>
          <w:sz w:val="23"/>
          <w:szCs w:val="23"/>
        </w:rPr>
      </w:pPr>
    </w:p>
    <w:p w14:paraId="23BA7ABC" w14:textId="77777777" w:rsidR="00683C39" w:rsidRDefault="00683C39" w:rsidP="00683C39">
      <w:pPr>
        <w:pStyle w:val="ListParagraph"/>
        <w:tabs>
          <w:tab w:val="left" w:pos="5040"/>
          <w:tab w:val="left" w:leader="underscore" w:pos="9360"/>
        </w:tabs>
        <w:ind w:left="0"/>
        <w:jc w:val="both"/>
        <w:rPr>
          <w:sz w:val="23"/>
          <w:szCs w:val="23"/>
        </w:rPr>
      </w:pPr>
      <w:r>
        <w:rPr>
          <w:sz w:val="23"/>
          <w:szCs w:val="23"/>
        </w:rPr>
        <w:t>Autonomous Stuff LLC dba</w:t>
      </w:r>
      <w:r>
        <w:rPr>
          <w:sz w:val="23"/>
          <w:szCs w:val="23"/>
        </w:rPr>
        <w:tab/>
      </w:r>
      <w:r>
        <w:rPr>
          <w:sz w:val="23"/>
          <w:szCs w:val="23"/>
        </w:rPr>
        <w:tab/>
      </w:r>
    </w:p>
    <w:p w14:paraId="44033CDD" w14:textId="77777777" w:rsidR="00683C39" w:rsidRDefault="00683C39" w:rsidP="00683C39">
      <w:pPr>
        <w:pStyle w:val="ListParagraph"/>
        <w:tabs>
          <w:tab w:val="left" w:pos="5040"/>
          <w:tab w:val="left" w:leader="underscore" w:pos="9360"/>
        </w:tabs>
        <w:ind w:left="0"/>
        <w:jc w:val="both"/>
        <w:rPr>
          <w:sz w:val="23"/>
          <w:szCs w:val="23"/>
        </w:rPr>
      </w:pPr>
      <w:r>
        <w:rPr>
          <w:sz w:val="23"/>
          <w:szCs w:val="23"/>
        </w:rPr>
        <w:t>AutonomouStuff</w:t>
      </w:r>
      <w:r>
        <w:rPr>
          <w:sz w:val="23"/>
          <w:szCs w:val="23"/>
        </w:rPr>
        <w:tab/>
      </w:r>
    </w:p>
    <w:p w14:paraId="4B42B776" w14:textId="77777777" w:rsidR="00683C39" w:rsidRDefault="00683C39" w:rsidP="00683C39">
      <w:pPr>
        <w:pStyle w:val="ListParagraph"/>
        <w:tabs>
          <w:tab w:val="left" w:leader="underscore" w:pos="4320"/>
          <w:tab w:val="left" w:pos="5040"/>
          <w:tab w:val="left" w:leader="underscore" w:pos="9360"/>
        </w:tabs>
        <w:ind w:left="0"/>
        <w:jc w:val="both"/>
        <w:rPr>
          <w:sz w:val="23"/>
          <w:szCs w:val="23"/>
        </w:rPr>
      </w:pPr>
    </w:p>
    <w:p w14:paraId="59850727" w14:textId="77777777" w:rsidR="00683C39" w:rsidRDefault="00683C39" w:rsidP="00683C39">
      <w:pPr>
        <w:pStyle w:val="ListParagraph"/>
        <w:tabs>
          <w:tab w:val="left" w:leader="underscore" w:pos="4320"/>
          <w:tab w:val="left" w:pos="5040"/>
          <w:tab w:val="left" w:leader="underscore" w:pos="9360"/>
        </w:tabs>
        <w:ind w:left="0"/>
        <w:jc w:val="both"/>
        <w:rPr>
          <w:sz w:val="23"/>
          <w:szCs w:val="23"/>
        </w:rPr>
      </w:pPr>
    </w:p>
    <w:p w14:paraId="5F70427A" w14:textId="77777777" w:rsidR="00683C39" w:rsidRDefault="00683C39" w:rsidP="00683C39">
      <w:pPr>
        <w:pStyle w:val="ListParagraph"/>
        <w:tabs>
          <w:tab w:val="left" w:leader="underscore" w:pos="4320"/>
          <w:tab w:val="left" w:pos="5040"/>
          <w:tab w:val="left" w:leader="underscore" w:pos="9360"/>
        </w:tabs>
        <w:ind w:left="0"/>
        <w:jc w:val="both"/>
        <w:rPr>
          <w:sz w:val="23"/>
          <w:szCs w:val="23"/>
        </w:rPr>
      </w:pPr>
      <w:r>
        <w:rPr>
          <w:sz w:val="23"/>
          <w:szCs w:val="23"/>
        </w:rPr>
        <w:t>By:</w:t>
      </w:r>
      <w:r>
        <w:rPr>
          <w:sz w:val="23"/>
          <w:szCs w:val="23"/>
        </w:rPr>
        <w:tab/>
      </w:r>
      <w:r>
        <w:rPr>
          <w:sz w:val="23"/>
          <w:szCs w:val="23"/>
        </w:rPr>
        <w:tab/>
        <w:t xml:space="preserve">By: </w:t>
      </w:r>
      <w:r>
        <w:rPr>
          <w:sz w:val="23"/>
          <w:szCs w:val="23"/>
        </w:rPr>
        <w:tab/>
      </w:r>
    </w:p>
    <w:p w14:paraId="70B31DF4" w14:textId="77777777" w:rsidR="00683C39" w:rsidRDefault="00683C39" w:rsidP="00683C39">
      <w:pPr>
        <w:pStyle w:val="ListParagraph"/>
        <w:tabs>
          <w:tab w:val="left" w:leader="underscore" w:pos="4320"/>
          <w:tab w:val="left" w:pos="5040"/>
          <w:tab w:val="left" w:leader="underscore" w:pos="9360"/>
        </w:tabs>
        <w:ind w:left="0"/>
        <w:jc w:val="both"/>
        <w:rPr>
          <w:sz w:val="23"/>
          <w:szCs w:val="23"/>
        </w:rPr>
      </w:pPr>
    </w:p>
    <w:p w14:paraId="22911F77" w14:textId="77777777" w:rsidR="00683C39" w:rsidRDefault="00683C39" w:rsidP="00683C39">
      <w:pPr>
        <w:pStyle w:val="ListParagraph"/>
        <w:tabs>
          <w:tab w:val="left" w:leader="underscore" w:pos="4320"/>
          <w:tab w:val="left" w:pos="5040"/>
          <w:tab w:val="left" w:leader="underscore" w:pos="9360"/>
        </w:tabs>
        <w:ind w:left="0"/>
        <w:jc w:val="both"/>
        <w:rPr>
          <w:sz w:val="23"/>
          <w:szCs w:val="23"/>
        </w:rPr>
      </w:pPr>
      <w:r>
        <w:rPr>
          <w:sz w:val="23"/>
          <w:szCs w:val="23"/>
        </w:rPr>
        <w:t>Name:</w:t>
      </w:r>
      <w:r>
        <w:rPr>
          <w:sz w:val="23"/>
          <w:szCs w:val="23"/>
        </w:rPr>
        <w:tab/>
      </w:r>
      <w:r>
        <w:rPr>
          <w:sz w:val="23"/>
          <w:szCs w:val="23"/>
        </w:rPr>
        <w:tab/>
        <w:t xml:space="preserve">Name: </w:t>
      </w:r>
      <w:r>
        <w:rPr>
          <w:sz w:val="23"/>
          <w:szCs w:val="23"/>
        </w:rPr>
        <w:tab/>
      </w:r>
    </w:p>
    <w:p w14:paraId="3470DB98" w14:textId="77777777" w:rsidR="00683C39" w:rsidRDefault="00683C39" w:rsidP="00683C39">
      <w:pPr>
        <w:pStyle w:val="ListParagraph"/>
        <w:tabs>
          <w:tab w:val="left" w:leader="underscore" w:pos="4320"/>
          <w:tab w:val="left" w:pos="5040"/>
          <w:tab w:val="left" w:leader="underscore" w:pos="9360"/>
        </w:tabs>
        <w:ind w:left="0"/>
        <w:jc w:val="both"/>
        <w:rPr>
          <w:sz w:val="23"/>
          <w:szCs w:val="23"/>
        </w:rPr>
      </w:pPr>
    </w:p>
    <w:p w14:paraId="68A51502" w14:textId="77777777" w:rsidR="00683C39" w:rsidRDefault="00683C39" w:rsidP="00683C39">
      <w:pPr>
        <w:pStyle w:val="ListParagraph"/>
        <w:tabs>
          <w:tab w:val="left" w:leader="underscore" w:pos="4320"/>
          <w:tab w:val="left" w:pos="5040"/>
          <w:tab w:val="left" w:leader="underscore" w:pos="9360"/>
        </w:tabs>
        <w:ind w:left="0"/>
        <w:jc w:val="both"/>
        <w:rPr>
          <w:sz w:val="23"/>
          <w:szCs w:val="23"/>
        </w:rPr>
      </w:pPr>
      <w:r>
        <w:rPr>
          <w:sz w:val="23"/>
          <w:szCs w:val="23"/>
        </w:rPr>
        <w:t xml:space="preserve">Its: </w:t>
      </w:r>
      <w:r>
        <w:rPr>
          <w:sz w:val="23"/>
          <w:szCs w:val="23"/>
        </w:rPr>
        <w:tab/>
      </w:r>
      <w:r>
        <w:rPr>
          <w:sz w:val="23"/>
          <w:szCs w:val="23"/>
        </w:rPr>
        <w:tab/>
        <w:t xml:space="preserve">Its: </w:t>
      </w:r>
      <w:r>
        <w:rPr>
          <w:sz w:val="23"/>
          <w:szCs w:val="23"/>
        </w:rPr>
        <w:tab/>
      </w:r>
    </w:p>
    <w:p w14:paraId="2023CFCF" w14:textId="77777777" w:rsidR="00683C39" w:rsidRDefault="00683C39" w:rsidP="00683C39"/>
    <w:p w14:paraId="18E80920" w14:textId="77777777" w:rsidR="00683C39" w:rsidRDefault="00683C39" w:rsidP="00683C39"/>
    <w:p w14:paraId="18B2CAB2" w14:textId="77777777" w:rsidR="00B762BA" w:rsidRDefault="00434603"/>
    <w:sectPr w:rsidR="00B762BA">
      <w:headerReference w:type="default" r:id="rId8"/>
      <w:footerReference w:type="default" r:id="rId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93023C" w14:textId="77777777" w:rsidR="00434603" w:rsidRDefault="00434603">
      <w:r>
        <w:separator/>
      </w:r>
    </w:p>
  </w:endnote>
  <w:endnote w:type="continuationSeparator" w:id="0">
    <w:p w14:paraId="57D0F84D" w14:textId="77777777" w:rsidR="00434603" w:rsidRDefault="00434603">
      <w:r>
        <w:continuationSeparator/>
      </w:r>
    </w:p>
  </w:endnote>
  <w:endnote w:type="continuationNotice" w:id="1">
    <w:p w14:paraId="559F5851" w14:textId="77777777" w:rsidR="00434603" w:rsidRDefault="004346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88F1F3" w14:textId="77777777" w:rsidR="00D1713D" w:rsidRDefault="00683C39">
    <w:pPr>
      <w:pStyle w:val="Footer"/>
      <w:jc w:val="center"/>
    </w:pPr>
    <w:r>
      <w:fldChar w:fldCharType="begin"/>
    </w:r>
    <w:r>
      <w:instrText xml:space="preserve"> PAGE   \* MERGEFORMAT </w:instrText>
    </w:r>
    <w:r>
      <w:fldChar w:fldCharType="separate"/>
    </w:r>
    <w:r>
      <w:rPr>
        <w:noProof/>
      </w:rPr>
      <w:t>8</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E0FCAD" w14:textId="77777777" w:rsidR="00434603" w:rsidRDefault="00434603">
      <w:r>
        <w:separator/>
      </w:r>
    </w:p>
  </w:footnote>
  <w:footnote w:type="continuationSeparator" w:id="0">
    <w:p w14:paraId="2616C9D6" w14:textId="77777777" w:rsidR="00434603" w:rsidRDefault="00434603">
      <w:r>
        <w:continuationSeparator/>
      </w:r>
    </w:p>
  </w:footnote>
  <w:footnote w:type="continuationNotice" w:id="1">
    <w:p w14:paraId="557FE2BB" w14:textId="77777777" w:rsidR="00434603" w:rsidRDefault="0043460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16DFBD" w14:textId="77777777" w:rsidR="00C95A59" w:rsidRDefault="004346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3A396C"/>
    <w:multiLevelType w:val="hybridMultilevel"/>
    <w:tmpl w:val="30C09BCE"/>
    <w:lvl w:ilvl="0" w:tplc="6FB4E6D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CB75122"/>
    <w:multiLevelType w:val="multilevel"/>
    <w:tmpl w:val="BE7C199C"/>
    <w:lvl w:ilvl="0">
      <w:start w:val="1"/>
      <w:numFmt w:val="decimal"/>
      <w:lvlText w:val="%1."/>
      <w:lvlJc w:val="left"/>
      <w:pPr>
        <w:ind w:left="360" w:hanging="360"/>
      </w:pPr>
      <w:rPr>
        <w:rFonts w:hint="default"/>
        <w:b/>
      </w:rPr>
    </w:lvl>
    <w:lvl w:ilvl="1">
      <w:start w:val="1"/>
      <w:numFmt w:val="decimal"/>
      <w:lvlText w:val="%1.%2."/>
      <w:lvlJc w:val="left"/>
      <w:pPr>
        <w:ind w:left="205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hideSpellingErrors/>
  <w:hideGrammaticalError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C39"/>
    <w:rsid w:val="00142335"/>
    <w:rsid w:val="00270891"/>
    <w:rsid w:val="0030039D"/>
    <w:rsid w:val="00357E82"/>
    <w:rsid w:val="0038142B"/>
    <w:rsid w:val="00434603"/>
    <w:rsid w:val="004612C0"/>
    <w:rsid w:val="00481D50"/>
    <w:rsid w:val="00512978"/>
    <w:rsid w:val="005B35EA"/>
    <w:rsid w:val="005D24D0"/>
    <w:rsid w:val="00683C39"/>
    <w:rsid w:val="00687737"/>
    <w:rsid w:val="00760CFC"/>
    <w:rsid w:val="007D23AF"/>
    <w:rsid w:val="00832EB9"/>
    <w:rsid w:val="0084452B"/>
    <w:rsid w:val="008C39F1"/>
    <w:rsid w:val="009413D5"/>
    <w:rsid w:val="00981E58"/>
    <w:rsid w:val="00A20278"/>
    <w:rsid w:val="00A2379A"/>
    <w:rsid w:val="00AB5B4D"/>
    <w:rsid w:val="00CC0C82"/>
    <w:rsid w:val="00D12732"/>
    <w:rsid w:val="00D66547"/>
    <w:rsid w:val="00DE3F2D"/>
    <w:rsid w:val="00DE71A2"/>
    <w:rsid w:val="00DF3871"/>
    <w:rsid w:val="00DF4E9E"/>
    <w:rsid w:val="00E42B5A"/>
    <w:rsid w:val="00ED3022"/>
    <w:rsid w:val="00F07C3A"/>
    <w:rsid w:val="00F944B1"/>
    <w:rsid w:val="00FB62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BFDF2"/>
  <w15:chartTrackingRefBased/>
  <w15:docId w15:val="{C8E32C2D-DC7C-4428-ADDE-50972C17F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83C39"/>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3C39"/>
    <w:pPr>
      <w:ind w:left="720"/>
      <w:contextualSpacing/>
    </w:pPr>
  </w:style>
  <w:style w:type="paragraph" w:styleId="Footer">
    <w:name w:val="footer"/>
    <w:basedOn w:val="Normal"/>
    <w:link w:val="FooterChar"/>
    <w:uiPriority w:val="99"/>
    <w:unhideWhenUsed/>
    <w:rsid w:val="00683C39"/>
    <w:pPr>
      <w:tabs>
        <w:tab w:val="center" w:pos="4680"/>
        <w:tab w:val="right" w:pos="9360"/>
      </w:tabs>
    </w:pPr>
  </w:style>
  <w:style w:type="character" w:customStyle="1" w:styleId="FooterChar">
    <w:name w:val="Footer Char"/>
    <w:basedOn w:val="DefaultParagraphFont"/>
    <w:link w:val="Footer"/>
    <w:uiPriority w:val="99"/>
    <w:rsid w:val="00683C39"/>
    <w:rPr>
      <w:rFonts w:ascii="Times New Roman" w:hAnsi="Times New Roman" w:cs="Times New Roman"/>
      <w:sz w:val="24"/>
      <w:szCs w:val="24"/>
    </w:rPr>
  </w:style>
  <w:style w:type="character" w:styleId="Hyperlink">
    <w:name w:val="Hyperlink"/>
    <w:basedOn w:val="DefaultParagraphFont"/>
    <w:uiPriority w:val="99"/>
    <w:unhideWhenUsed/>
    <w:rsid w:val="00683C39"/>
    <w:rPr>
      <w:color w:val="0563C1" w:themeColor="hyperlink"/>
      <w:u w:val="single"/>
    </w:rPr>
  </w:style>
  <w:style w:type="paragraph" w:styleId="Title">
    <w:name w:val="Title"/>
    <w:basedOn w:val="Normal"/>
    <w:link w:val="TitleChar"/>
    <w:qFormat/>
    <w:rsid w:val="00683C39"/>
    <w:pPr>
      <w:jc w:val="center"/>
    </w:pPr>
    <w:rPr>
      <w:rFonts w:eastAsia="Times New Roman"/>
      <w:b/>
      <w:szCs w:val="20"/>
    </w:rPr>
  </w:style>
  <w:style w:type="character" w:customStyle="1" w:styleId="TitleChar">
    <w:name w:val="Title Char"/>
    <w:basedOn w:val="DefaultParagraphFont"/>
    <w:link w:val="Title"/>
    <w:rsid w:val="00683C39"/>
    <w:rPr>
      <w:rFonts w:ascii="Times New Roman" w:eastAsia="Times New Roman" w:hAnsi="Times New Roman" w:cs="Times New Roman"/>
      <w:b/>
      <w:sz w:val="24"/>
      <w:szCs w:val="20"/>
    </w:rPr>
  </w:style>
  <w:style w:type="paragraph" w:styleId="Header">
    <w:name w:val="header"/>
    <w:basedOn w:val="Normal"/>
    <w:link w:val="HeaderChar"/>
    <w:uiPriority w:val="99"/>
    <w:unhideWhenUsed/>
    <w:rsid w:val="00683C39"/>
    <w:pPr>
      <w:tabs>
        <w:tab w:val="center" w:pos="4680"/>
        <w:tab w:val="right" w:pos="9360"/>
      </w:tabs>
    </w:pPr>
  </w:style>
  <w:style w:type="character" w:customStyle="1" w:styleId="HeaderChar">
    <w:name w:val="Header Char"/>
    <w:basedOn w:val="DefaultParagraphFont"/>
    <w:link w:val="Header"/>
    <w:uiPriority w:val="99"/>
    <w:rsid w:val="00683C39"/>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autonomoustuff.com/software-license-agreeme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3783</Words>
  <Characters>21569</Characters>
  <Application>Microsoft Office Word</Application>
  <DocSecurity>0</DocSecurity>
  <Lines>179</Lines>
  <Paragraphs>50</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AGREEMENT TO INSTALL RESEARCH DEVELOPMENT PLATFORM</vt:lpstr>
      <vt:lpstr>RECITALS</vt:lpstr>
    </vt:vector>
  </TitlesOfParts>
  <Company/>
  <LinksUpToDate>false</LinksUpToDate>
  <CharactersWithSpaces>25302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Cecille</dc:creator>
  <cp:keywords/>
  <dc:description/>
  <cp:lastModifiedBy>Avery McDonald</cp:lastModifiedBy>
  <cp:revision>2</cp:revision>
  <dcterms:created xsi:type="dcterms:W3CDTF">2019-06-20T20:53:00Z</dcterms:created>
  <dcterms:modified xsi:type="dcterms:W3CDTF">2019-06-20T20:53:00Z</dcterms:modified>
</cp:coreProperties>
</file>